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080" w:rsidRDefault="001E5080">
      <w:pPr>
        <w:ind w:left="4820"/>
        <w:jc w:val="right"/>
        <w:rPr>
          <w:sz w:val="28"/>
          <w:szCs w:val="28"/>
        </w:rPr>
      </w:pPr>
    </w:p>
    <w:p w:rsidR="001E5080" w:rsidRPr="003D3E1B" w:rsidRDefault="001E5080" w:rsidP="001E5080">
      <w:pPr>
        <w:pStyle w:val="a5"/>
        <w:jc w:val="left"/>
        <w:rPr>
          <w:rFonts w:ascii="Tahoma" w:hAnsi="Tahoma" w:cs="Tahoma"/>
        </w:rPr>
      </w:pPr>
      <w:r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2513330</wp:posOffset>
            </wp:positionH>
            <wp:positionV relativeFrom="paragraph">
              <wp:posOffset>-218440</wp:posOffset>
            </wp:positionV>
            <wp:extent cx="455295" cy="569595"/>
            <wp:effectExtent l="19050" t="0" r="190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5080" w:rsidRPr="00273C9A" w:rsidRDefault="001E5080" w:rsidP="001E5080">
      <w:pPr>
        <w:pStyle w:val="a5"/>
        <w:rPr>
          <w:rFonts w:ascii="Tahoma" w:hAnsi="Tahoma" w:cs="Tahoma"/>
          <w:sz w:val="26"/>
          <w:szCs w:val="26"/>
        </w:rPr>
      </w:pPr>
    </w:p>
    <w:p w:rsidR="001E5080" w:rsidRDefault="001E5080" w:rsidP="001E5080">
      <w:pPr>
        <w:pStyle w:val="a5"/>
      </w:pPr>
      <w:r w:rsidRPr="00DE109F">
        <w:t xml:space="preserve">АДМИНИСТРАЦИЯ  </w:t>
      </w:r>
    </w:p>
    <w:p w:rsidR="001E5080" w:rsidRPr="00DE109F" w:rsidRDefault="001E5080" w:rsidP="001E5080">
      <w:pPr>
        <w:pStyle w:val="a5"/>
      </w:pPr>
      <w:r w:rsidRPr="00DE109F">
        <w:t xml:space="preserve">КОНАКОВСКОГО  </w:t>
      </w:r>
      <w:r>
        <w:t>МУНИЦИПАЛЬНОГО ОКРУГА</w:t>
      </w:r>
    </w:p>
    <w:p w:rsidR="001E5080" w:rsidRDefault="001E5080" w:rsidP="001E5080">
      <w:pPr>
        <w:pBdr>
          <w:bottom w:val="double" w:sz="1" w:space="1" w:color="000000"/>
        </w:pBdr>
        <w:rPr>
          <w:b/>
          <w:sz w:val="28"/>
        </w:rPr>
      </w:pPr>
    </w:p>
    <w:p w:rsidR="001E5080" w:rsidRDefault="001E5080" w:rsidP="001E5080">
      <w:pPr>
        <w:pStyle w:val="1"/>
      </w:pPr>
    </w:p>
    <w:p w:rsidR="001E5080" w:rsidRDefault="001E5080" w:rsidP="001E5080">
      <w:pPr>
        <w:pStyle w:val="1"/>
        <w:numPr>
          <w:ilvl w:val="0"/>
          <w:numId w:val="2"/>
        </w:numPr>
        <w:spacing w:before="0" w:after="0"/>
        <w:jc w:val="center"/>
      </w:pPr>
      <w:r>
        <w:t>ПОСТАНОВЛЕНИЕ</w:t>
      </w:r>
    </w:p>
    <w:p w:rsidR="001E5080" w:rsidRDefault="001E5080" w:rsidP="001E5080">
      <w:pPr>
        <w:rPr>
          <w:b/>
          <w:spacing w:val="60"/>
          <w:sz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190"/>
        <w:gridCol w:w="3190"/>
        <w:gridCol w:w="3190"/>
      </w:tblGrid>
      <w:tr w:rsidR="001E5080" w:rsidTr="00065FFC">
        <w:tc>
          <w:tcPr>
            <w:tcW w:w="3190" w:type="dxa"/>
            <w:shd w:val="clear" w:color="auto" w:fill="auto"/>
          </w:tcPr>
          <w:p w:rsidR="001E5080" w:rsidRDefault="00FB522D" w:rsidP="00FB522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1E508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12</w:t>
            </w:r>
            <w:r w:rsidR="001E5080">
              <w:rPr>
                <w:sz w:val="28"/>
                <w:szCs w:val="28"/>
              </w:rPr>
              <w:t>.2023г.</w:t>
            </w:r>
          </w:p>
        </w:tc>
        <w:tc>
          <w:tcPr>
            <w:tcW w:w="3190" w:type="dxa"/>
            <w:shd w:val="clear" w:color="auto" w:fill="auto"/>
          </w:tcPr>
          <w:p w:rsidR="001E5080" w:rsidRDefault="001E5080" w:rsidP="00065FF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г. Конаково</w:t>
            </w:r>
          </w:p>
        </w:tc>
        <w:tc>
          <w:tcPr>
            <w:tcW w:w="3190" w:type="dxa"/>
            <w:shd w:val="clear" w:color="auto" w:fill="auto"/>
          </w:tcPr>
          <w:p w:rsidR="001E5080" w:rsidRDefault="001E5080" w:rsidP="00FB522D">
            <w:pPr>
              <w:snapToGrid w:val="0"/>
              <w:jc w:val="right"/>
              <w:rPr>
                <w:sz w:val="28"/>
              </w:rPr>
            </w:pPr>
            <w:r>
              <w:rPr>
                <w:sz w:val="28"/>
              </w:rPr>
              <w:t>№</w:t>
            </w:r>
            <w:r w:rsidR="00FB522D">
              <w:rPr>
                <w:sz w:val="28"/>
              </w:rPr>
              <w:t xml:space="preserve"> 429</w:t>
            </w:r>
          </w:p>
        </w:tc>
      </w:tr>
    </w:tbl>
    <w:p w:rsidR="001E5080" w:rsidRDefault="001E5080" w:rsidP="001E5080"/>
    <w:p w:rsidR="001E5080" w:rsidRDefault="001E5080" w:rsidP="001E5080">
      <w:pPr>
        <w:spacing w:line="100" w:lineRule="atLeast"/>
        <w:ind w:right="817"/>
        <w:jc w:val="both"/>
        <w:rPr>
          <w:b/>
        </w:rPr>
      </w:pPr>
      <w:r>
        <w:rPr>
          <w:b/>
        </w:rPr>
        <w:t>Об утверждении муниципальной программы</w:t>
      </w:r>
    </w:p>
    <w:p w:rsidR="001E5080" w:rsidRDefault="001E5080" w:rsidP="001E5080">
      <w:pPr>
        <w:spacing w:line="100" w:lineRule="atLeast"/>
        <w:ind w:right="817"/>
        <w:jc w:val="both"/>
        <w:rPr>
          <w:b/>
        </w:rPr>
      </w:pPr>
      <w:r>
        <w:rPr>
          <w:b/>
        </w:rPr>
        <w:t>«Развитие отрасли «Культура» Конаковского</w:t>
      </w:r>
    </w:p>
    <w:p w:rsidR="001E5080" w:rsidRDefault="001E5080" w:rsidP="001E5080">
      <w:pPr>
        <w:spacing w:line="100" w:lineRule="atLeast"/>
        <w:ind w:right="817"/>
        <w:jc w:val="both"/>
        <w:rPr>
          <w:b/>
        </w:rPr>
      </w:pPr>
      <w:r>
        <w:rPr>
          <w:b/>
        </w:rPr>
        <w:t xml:space="preserve">муниципального округа Тверской области» </w:t>
      </w:r>
    </w:p>
    <w:p w:rsidR="001E5080" w:rsidRDefault="001E5080" w:rsidP="001E5080">
      <w:pPr>
        <w:spacing w:line="100" w:lineRule="atLeast"/>
        <w:ind w:right="817"/>
        <w:jc w:val="both"/>
        <w:rPr>
          <w:b/>
        </w:rPr>
      </w:pPr>
      <w:r>
        <w:rPr>
          <w:b/>
        </w:rPr>
        <w:t>на 2024-2028 годы</w:t>
      </w:r>
    </w:p>
    <w:p w:rsidR="001E5080" w:rsidRDefault="001E5080" w:rsidP="001E5080">
      <w:pPr>
        <w:spacing w:line="100" w:lineRule="atLeast"/>
        <w:ind w:right="817"/>
        <w:jc w:val="both"/>
        <w:rPr>
          <w:i/>
          <w:iCs/>
        </w:rPr>
      </w:pPr>
    </w:p>
    <w:p w:rsidR="001E5080" w:rsidRDefault="001E5080" w:rsidP="001E5080">
      <w:pPr>
        <w:ind w:firstLine="709"/>
        <w:jc w:val="both"/>
        <w:rPr>
          <w:sz w:val="28"/>
          <w:szCs w:val="28"/>
        </w:rPr>
      </w:pPr>
      <w:r w:rsidRPr="003D4EA8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со ст. 179 Бюджетного кодекса Российской Федерации, Федеральным законом Российской Федерации от 06.10.2003 г. № 131-ФЗ «Об общих принципах организации местного самоуправления в Российской Федерации», Постановлением Администрации Конаковского района Тверской области от 31.08.2017 г. № 439 «Об утверждении Порядка принятия решения о разработке муниципальных программ, формировании, реализации и проведения оценки эффективности реализации муниципальных программ», руководствуясь Решением Думы Конаковского муниципального округа от 15.12.2023 г. № 81,</w:t>
      </w:r>
    </w:p>
    <w:p w:rsidR="001E5080" w:rsidRPr="003D4EA8" w:rsidRDefault="001E5080" w:rsidP="001E5080">
      <w:pPr>
        <w:tabs>
          <w:tab w:val="left" w:pos="-360"/>
        </w:tabs>
        <w:spacing w:line="100" w:lineRule="atLeast"/>
        <w:ind w:firstLine="533"/>
        <w:jc w:val="both"/>
        <w:rPr>
          <w:sz w:val="28"/>
          <w:szCs w:val="28"/>
        </w:rPr>
      </w:pPr>
    </w:p>
    <w:p w:rsidR="001E5080" w:rsidRDefault="001E5080" w:rsidP="001E5080">
      <w:pPr>
        <w:autoSpaceDE w:val="0"/>
        <w:spacing w:line="100" w:lineRule="atLeast"/>
        <w:rPr>
          <w:b/>
          <w:sz w:val="28"/>
          <w:szCs w:val="28"/>
        </w:rPr>
      </w:pPr>
      <w:r w:rsidRPr="003D4EA8">
        <w:rPr>
          <w:sz w:val="28"/>
          <w:szCs w:val="28"/>
        </w:rPr>
        <w:t xml:space="preserve">                                              </w:t>
      </w:r>
      <w:r w:rsidRPr="003D4EA8">
        <w:rPr>
          <w:b/>
          <w:sz w:val="28"/>
          <w:szCs w:val="28"/>
        </w:rPr>
        <w:t>ПОСТАНОВЛЯЮ:</w:t>
      </w:r>
    </w:p>
    <w:p w:rsidR="001E5080" w:rsidRDefault="001E5080" w:rsidP="001E5080">
      <w:pPr>
        <w:spacing w:line="100" w:lineRule="atLeast"/>
        <w:ind w:right="-1" w:firstLine="709"/>
        <w:jc w:val="both"/>
        <w:rPr>
          <w:sz w:val="28"/>
          <w:szCs w:val="28"/>
        </w:rPr>
      </w:pPr>
    </w:p>
    <w:p w:rsidR="001E5080" w:rsidRPr="00E75285" w:rsidRDefault="001E5080" w:rsidP="001E5080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285">
        <w:rPr>
          <w:rFonts w:ascii="Times New Roman" w:hAnsi="Times New Roman" w:cs="Times New Roman"/>
          <w:sz w:val="28"/>
          <w:szCs w:val="28"/>
        </w:rPr>
        <w:t>1. Утвердить муниципальную программу «Развитие отрасли «Культура» Конаковского муниципального округа Тверской области» на 2024-2028 годы (прилагается).</w:t>
      </w:r>
    </w:p>
    <w:p w:rsidR="001E5080" w:rsidRDefault="001E5080" w:rsidP="001E5080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Ранее действующие муниципальные программы по параметрам утвержденной настоящим Постановлением муниципальной программы считать прекратившими действие.</w:t>
      </w:r>
    </w:p>
    <w:p w:rsidR="001E5080" w:rsidRDefault="001E5080" w:rsidP="001E5080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 01.01.2024 г.</w:t>
      </w:r>
    </w:p>
    <w:p w:rsidR="001E5080" w:rsidRDefault="001E5080" w:rsidP="001E5080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подлежит размещению на официальном сайте Конаковского муниципального округа Тверской области в информационно-телекоммуникационной сети Интернет.</w:t>
      </w:r>
    </w:p>
    <w:p w:rsidR="001E5080" w:rsidRDefault="001E5080" w:rsidP="001E5080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за исполнением настоящего Постановления возложить на заместителя главы администрации Конаковского района по экономике и финансам.</w:t>
      </w:r>
    </w:p>
    <w:p w:rsidR="001E5080" w:rsidRDefault="001E5080" w:rsidP="001E5080">
      <w:pPr>
        <w:pStyle w:val="a6"/>
        <w:widowControl w:val="0"/>
        <w:tabs>
          <w:tab w:val="left" w:pos="720"/>
          <w:tab w:val="left" w:pos="1134"/>
        </w:tabs>
        <w:spacing w:line="100" w:lineRule="atLeast"/>
        <w:rPr>
          <w:szCs w:val="28"/>
        </w:rPr>
      </w:pPr>
    </w:p>
    <w:p w:rsidR="001E5080" w:rsidRDefault="001E5080" w:rsidP="001E5080">
      <w:pPr>
        <w:pStyle w:val="a6"/>
        <w:widowControl w:val="0"/>
        <w:tabs>
          <w:tab w:val="left" w:pos="720"/>
          <w:tab w:val="left" w:pos="1134"/>
        </w:tabs>
        <w:spacing w:line="100" w:lineRule="atLeast"/>
        <w:rPr>
          <w:szCs w:val="28"/>
        </w:rPr>
      </w:pPr>
    </w:p>
    <w:p w:rsidR="001E5080" w:rsidRDefault="001E5080" w:rsidP="001E5080">
      <w:pPr>
        <w:pStyle w:val="a6"/>
        <w:widowControl w:val="0"/>
        <w:tabs>
          <w:tab w:val="left" w:pos="720"/>
          <w:tab w:val="left" w:pos="1134"/>
        </w:tabs>
        <w:spacing w:line="100" w:lineRule="atLeast"/>
        <w:rPr>
          <w:szCs w:val="28"/>
        </w:rPr>
      </w:pPr>
    </w:p>
    <w:p w:rsidR="001E5080" w:rsidRPr="001E5080" w:rsidRDefault="001E5080" w:rsidP="001E5080">
      <w:pPr>
        <w:pStyle w:val="a6"/>
        <w:widowControl w:val="0"/>
        <w:tabs>
          <w:tab w:val="left" w:pos="720"/>
          <w:tab w:val="left" w:pos="1134"/>
        </w:tabs>
        <w:spacing w:line="100" w:lineRule="atLeast"/>
        <w:rPr>
          <w:sz w:val="28"/>
          <w:szCs w:val="28"/>
        </w:rPr>
      </w:pPr>
      <w:r w:rsidRPr="001E5080">
        <w:rPr>
          <w:sz w:val="28"/>
          <w:szCs w:val="28"/>
        </w:rPr>
        <w:t>Глава Конаковского</w:t>
      </w:r>
    </w:p>
    <w:p w:rsidR="001E5080" w:rsidRPr="001E5080" w:rsidRDefault="001E5080" w:rsidP="001E5080">
      <w:pPr>
        <w:pStyle w:val="a6"/>
        <w:widowControl w:val="0"/>
        <w:tabs>
          <w:tab w:val="left" w:pos="720"/>
          <w:tab w:val="left" w:pos="1134"/>
        </w:tabs>
        <w:spacing w:line="100" w:lineRule="atLeast"/>
        <w:rPr>
          <w:sz w:val="28"/>
          <w:szCs w:val="28"/>
        </w:rPr>
      </w:pPr>
      <w:r w:rsidRPr="001E5080">
        <w:rPr>
          <w:sz w:val="28"/>
          <w:szCs w:val="28"/>
        </w:rPr>
        <w:t>муниципального округа                                                                  А.М. Пляскин</w:t>
      </w:r>
      <w:r w:rsidRPr="001E5080">
        <w:rPr>
          <w:sz w:val="28"/>
          <w:szCs w:val="28"/>
        </w:rPr>
        <w:tab/>
        <w:t xml:space="preserve">     </w:t>
      </w:r>
    </w:p>
    <w:p w:rsidR="001E5080" w:rsidRDefault="001E5080" w:rsidP="001E5080">
      <w:pPr>
        <w:jc w:val="both"/>
        <w:rPr>
          <w:b/>
          <w:sz w:val="28"/>
          <w:szCs w:val="28"/>
        </w:rPr>
      </w:pPr>
    </w:p>
    <w:p w:rsidR="001E5080" w:rsidRDefault="001E5080" w:rsidP="001E5080">
      <w:pPr>
        <w:jc w:val="both"/>
        <w:rPr>
          <w:b/>
          <w:sz w:val="28"/>
          <w:szCs w:val="28"/>
        </w:rPr>
      </w:pPr>
    </w:p>
    <w:p w:rsidR="00FB522D" w:rsidRDefault="00FB522D" w:rsidP="001E5080">
      <w:pPr>
        <w:jc w:val="both"/>
        <w:rPr>
          <w:b/>
          <w:sz w:val="28"/>
          <w:szCs w:val="28"/>
        </w:rPr>
      </w:pPr>
    </w:p>
    <w:p w:rsidR="00FB522D" w:rsidRDefault="00FB522D" w:rsidP="001E5080">
      <w:pPr>
        <w:jc w:val="both"/>
        <w:rPr>
          <w:b/>
          <w:sz w:val="28"/>
          <w:szCs w:val="28"/>
        </w:rPr>
      </w:pPr>
    </w:p>
    <w:p w:rsidR="00FB522D" w:rsidRDefault="00FB522D" w:rsidP="001E5080">
      <w:pPr>
        <w:jc w:val="both"/>
        <w:rPr>
          <w:b/>
          <w:sz w:val="28"/>
          <w:szCs w:val="28"/>
        </w:rPr>
      </w:pPr>
    </w:p>
    <w:p w:rsidR="00A8519C" w:rsidRDefault="00A8519C">
      <w:pPr>
        <w:ind w:left="4820"/>
        <w:jc w:val="right"/>
      </w:pPr>
      <w:r>
        <w:rPr>
          <w:sz w:val="28"/>
          <w:szCs w:val="28"/>
        </w:rPr>
        <w:t>Приложение</w:t>
      </w:r>
    </w:p>
    <w:p w:rsidR="00A8519C" w:rsidRDefault="00E9087D">
      <w:pPr>
        <w:ind w:left="4820"/>
        <w:jc w:val="right"/>
      </w:pPr>
      <w:r>
        <w:rPr>
          <w:sz w:val="28"/>
          <w:szCs w:val="28"/>
        </w:rPr>
        <w:t>к П</w:t>
      </w:r>
      <w:r w:rsidR="00EB684F">
        <w:rPr>
          <w:sz w:val="28"/>
          <w:szCs w:val="28"/>
        </w:rPr>
        <w:t>остановлению А</w:t>
      </w:r>
      <w:r w:rsidR="00A8519C">
        <w:rPr>
          <w:sz w:val="28"/>
          <w:szCs w:val="28"/>
        </w:rPr>
        <w:t>дминистрации</w:t>
      </w:r>
    </w:p>
    <w:p w:rsidR="00A8519C" w:rsidRDefault="00A8519C">
      <w:pPr>
        <w:ind w:left="48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Конаковского </w:t>
      </w:r>
      <w:r w:rsidR="00AC6A43">
        <w:rPr>
          <w:sz w:val="28"/>
          <w:szCs w:val="28"/>
        </w:rPr>
        <w:t>муниципального округа</w:t>
      </w:r>
    </w:p>
    <w:p w:rsidR="00EB684F" w:rsidRDefault="00EB684F">
      <w:pPr>
        <w:ind w:left="4820"/>
        <w:jc w:val="right"/>
      </w:pPr>
      <w:r>
        <w:rPr>
          <w:sz w:val="28"/>
          <w:szCs w:val="28"/>
        </w:rPr>
        <w:t>Тверской области</w:t>
      </w:r>
    </w:p>
    <w:p w:rsidR="00A8519C" w:rsidRDefault="00C2767C">
      <w:pPr>
        <w:ind w:left="4820"/>
        <w:jc w:val="right"/>
      </w:pPr>
      <w:r>
        <w:rPr>
          <w:sz w:val="28"/>
          <w:szCs w:val="28"/>
        </w:rPr>
        <w:t>от 19.12.2023</w:t>
      </w:r>
      <w:r>
        <w:rPr>
          <w:sz w:val="28"/>
          <w:szCs w:val="28"/>
        </w:rPr>
        <w:t xml:space="preserve">г. </w:t>
      </w:r>
      <w:bookmarkStart w:id="0" w:name="_GoBack"/>
      <w:bookmarkEnd w:id="0"/>
      <w:r w:rsidR="00FB522D">
        <w:rPr>
          <w:sz w:val="28"/>
          <w:szCs w:val="28"/>
        </w:rPr>
        <w:t xml:space="preserve">№ 429 </w:t>
      </w:r>
    </w:p>
    <w:p w:rsidR="00A8519C" w:rsidRDefault="00A8519C">
      <w:pPr>
        <w:ind w:left="4820"/>
        <w:rPr>
          <w:b/>
          <w:sz w:val="28"/>
          <w:szCs w:val="28"/>
        </w:rPr>
      </w:pPr>
    </w:p>
    <w:p w:rsidR="00A8519C" w:rsidRDefault="00A8519C">
      <w:pPr>
        <w:ind w:left="4820"/>
        <w:rPr>
          <w:b/>
          <w:sz w:val="28"/>
          <w:szCs w:val="28"/>
        </w:rPr>
      </w:pPr>
    </w:p>
    <w:p w:rsidR="00A8519C" w:rsidRDefault="00A8519C">
      <w:pPr>
        <w:ind w:left="4820"/>
        <w:rPr>
          <w:sz w:val="28"/>
          <w:szCs w:val="28"/>
        </w:rPr>
      </w:pPr>
    </w:p>
    <w:p w:rsidR="00A8519C" w:rsidRDefault="00A8519C">
      <w:pPr>
        <w:ind w:left="4820"/>
        <w:rPr>
          <w:sz w:val="28"/>
          <w:szCs w:val="28"/>
        </w:rPr>
      </w:pPr>
    </w:p>
    <w:p w:rsidR="00A8519C" w:rsidRDefault="00A8519C">
      <w:pPr>
        <w:ind w:left="4820"/>
        <w:rPr>
          <w:sz w:val="28"/>
          <w:szCs w:val="28"/>
        </w:rPr>
      </w:pPr>
    </w:p>
    <w:p w:rsidR="00A8519C" w:rsidRDefault="00A8519C">
      <w:pPr>
        <w:autoSpaceDE w:val="0"/>
        <w:ind w:firstLine="540"/>
        <w:jc w:val="both"/>
        <w:rPr>
          <w:sz w:val="28"/>
          <w:szCs w:val="28"/>
        </w:rPr>
      </w:pPr>
    </w:p>
    <w:p w:rsidR="00A8519C" w:rsidRDefault="00A8519C">
      <w:pPr>
        <w:autoSpaceDE w:val="0"/>
        <w:jc w:val="center"/>
        <w:rPr>
          <w:sz w:val="28"/>
          <w:szCs w:val="28"/>
        </w:rPr>
      </w:pPr>
    </w:p>
    <w:p w:rsidR="00A8519C" w:rsidRDefault="00A8519C">
      <w:pPr>
        <w:autoSpaceDE w:val="0"/>
        <w:jc w:val="center"/>
        <w:rPr>
          <w:sz w:val="28"/>
          <w:szCs w:val="28"/>
        </w:rPr>
      </w:pPr>
    </w:p>
    <w:p w:rsidR="00A8519C" w:rsidRDefault="00A8519C">
      <w:pPr>
        <w:autoSpaceDE w:val="0"/>
        <w:jc w:val="center"/>
        <w:rPr>
          <w:sz w:val="28"/>
          <w:szCs w:val="28"/>
        </w:rPr>
      </w:pPr>
    </w:p>
    <w:p w:rsidR="00A8519C" w:rsidRDefault="00A8519C">
      <w:pPr>
        <w:autoSpaceDE w:val="0"/>
        <w:jc w:val="center"/>
        <w:rPr>
          <w:sz w:val="28"/>
          <w:szCs w:val="28"/>
        </w:rPr>
      </w:pPr>
    </w:p>
    <w:p w:rsidR="00E9087D" w:rsidRDefault="00224B25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</w:t>
      </w:r>
    </w:p>
    <w:p w:rsidR="00A8519C" w:rsidRDefault="0050582B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«Развитие отрасли «Культура» Конаковского муниципального округа Тверской области</w:t>
      </w:r>
      <w:r w:rsidR="00B37AE6">
        <w:rPr>
          <w:sz w:val="28"/>
          <w:szCs w:val="28"/>
        </w:rPr>
        <w:t>» на 2024-2028 годы</w:t>
      </w:r>
    </w:p>
    <w:p w:rsidR="00A8519C" w:rsidRDefault="00A8519C">
      <w:pPr>
        <w:autoSpaceDE w:val="0"/>
        <w:jc w:val="center"/>
        <w:rPr>
          <w:sz w:val="28"/>
          <w:szCs w:val="28"/>
        </w:rPr>
      </w:pPr>
    </w:p>
    <w:p w:rsidR="00A8519C" w:rsidRDefault="00A8519C">
      <w:pPr>
        <w:autoSpaceDE w:val="0"/>
        <w:jc w:val="center"/>
        <w:rPr>
          <w:sz w:val="28"/>
          <w:szCs w:val="28"/>
        </w:rPr>
      </w:pPr>
    </w:p>
    <w:p w:rsidR="00A8519C" w:rsidRDefault="00A8519C">
      <w:pPr>
        <w:autoSpaceDE w:val="0"/>
        <w:jc w:val="center"/>
        <w:rPr>
          <w:sz w:val="28"/>
          <w:szCs w:val="28"/>
        </w:rPr>
      </w:pPr>
    </w:p>
    <w:p w:rsidR="00A8519C" w:rsidRDefault="00A8519C">
      <w:pPr>
        <w:autoSpaceDE w:val="0"/>
        <w:jc w:val="center"/>
        <w:rPr>
          <w:sz w:val="28"/>
          <w:szCs w:val="28"/>
        </w:rPr>
      </w:pPr>
    </w:p>
    <w:p w:rsidR="00A8519C" w:rsidRDefault="00A8519C">
      <w:pPr>
        <w:autoSpaceDE w:val="0"/>
        <w:jc w:val="center"/>
        <w:rPr>
          <w:sz w:val="28"/>
          <w:szCs w:val="28"/>
        </w:rPr>
      </w:pPr>
    </w:p>
    <w:p w:rsidR="00A8519C" w:rsidRDefault="00A8519C">
      <w:pPr>
        <w:autoSpaceDE w:val="0"/>
        <w:jc w:val="center"/>
        <w:rPr>
          <w:sz w:val="28"/>
          <w:szCs w:val="28"/>
        </w:rPr>
      </w:pPr>
    </w:p>
    <w:p w:rsidR="00A8519C" w:rsidRDefault="00A8519C">
      <w:pPr>
        <w:autoSpaceDE w:val="0"/>
        <w:jc w:val="center"/>
        <w:rPr>
          <w:sz w:val="28"/>
          <w:szCs w:val="28"/>
        </w:rPr>
      </w:pPr>
    </w:p>
    <w:p w:rsidR="00A8519C" w:rsidRDefault="00A8519C">
      <w:pPr>
        <w:autoSpaceDE w:val="0"/>
        <w:jc w:val="center"/>
        <w:rPr>
          <w:sz w:val="28"/>
          <w:szCs w:val="28"/>
        </w:rPr>
      </w:pPr>
    </w:p>
    <w:p w:rsidR="00A8519C" w:rsidRDefault="00A8519C">
      <w:pPr>
        <w:autoSpaceDE w:val="0"/>
        <w:jc w:val="center"/>
        <w:rPr>
          <w:sz w:val="28"/>
          <w:szCs w:val="28"/>
        </w:rPr>
      </w:pPr>
    </w:p>
    <w:p w:rsidR="00A8519C" w:rsidRDefault="00A8519C">
      <w:pPr>
        <w:autoSpaceDE w:val="0"/>
        <w:jc w:val="center"/>
        <w:rPr>
          <w:sz w:val="28"/>
          <w:szCs w:val="28"/>
        </w:rPr>
      </w:pPr>
    </w:p>
    <w:p w:rsidR="00A8519C" w:rsidRDefault="00A8519C">
      <w:pPr>
        <w:autoSpaceDE w:val="0"/>
        <w:jc w:val="center"/>
        <w:rPr>
          <w:sz w:val="28"/>
          <w:szCs w:val="28"/>
        </w:rPr>
      </w:pPr>
    </w:p>
    <w:p w:rsidR="00A8519C" w:rsidRDefault="00A8519C">
      <w:pPr>
        <w:autoSpaceDE w:val="0"/>
        <w:jc w:val="center"/>
        <w:rPr>
          <w:sz w:val="28"/>
          <w:szCs w:val="28"/>
        </w:rPr>
      </w:pPr>
    </w:p>
    <w:p w:rsidR="00A8519C" w:rsidRDefault="00A8519C">
      <w:pPr>
        <w:autoSpaceDE w:val="0"/>
        <w:jc w:val="center"/>
        <w:rPr>
          <w:sz w:val="28"/>
          <w:szCs w:val="28"/>
        </w:rPr>
      </w:pPr>
    </w:p>
    <w:p w:rsidR="00A8519C" w:rsidRDefault="00A8519C">
      <w:pPr>
        <w:autoSpaceDE w:val="0"/>
        <w:jc w:val="center"/>
        <w:rPr>
          <w:sz w:val="28"/>
          <w:szCs w:val="28"/>
        </w:rPr>
      </w:pPr>
    </w:p>
    <w:p w:rsidR="00A8519C" w:rsidRDefault="00A8519C">
      <w:pPr>
        <w:autoSpaceDE w:val="0"/>
        <w:jc w:val="center"/>
        <w:rPr>
          <w:sz w:val="28"/>
          <w:szCs w:val="28"/>
        </w:rPr>
      </w:pPr>
    </w:p>
    <w:p w:rsidR="00A8519C" w:rsidRDefault="00A8519C">
      <w:pPr>
        <w:autoSpaceDE w:val="0"/>
        <w:jc w:val="center"/>
        <w:rPr>
          <w:sz w:val="28"/>
          <w:szCs w:val="28"/>
        </w:rPr>
      </w:pPr>
    </w:p>
    <w:p w:rsidR="00A8519C" w:rsidRDefault="00A8519C">
      <w:pPr>
        <w:autoSpaceDE w:val="0"/>
        <w:jc w:val="center"/>
        <w:rPr>
          <w:sz w:val="28"/>
          <w:szCs w:val="28"/>
        </w:rPr>
      </w:pPr>
    </w:p>
    <w:p w:rsidR="00A8519C" w:rsidRDefault="00A8519C">
      <w:pPr>
        <w:autoSpaceDE w:val="0"/>
        <w:jc w:val="center"/>
        <w:rPr>
          <w:sz w:val="28"/>
          <w:szCs w:val="28"/>
        </w:rPr>
      </w:pPr>
    </w:p>
    <w:p w:rsidR="0050582B" w:rsidRDefault="0050582B">
      <w:pPr>
        <w:autoSpaceDE w:val="0"/>
        <w:jc w:val="center"/>
        <w:rPr>
          <w:sz w:val="28"/>
          <w:szCs w:val="28"/>
        </w:rPr>
      </w:pPr>
    </w:p>
    <w:p w:rsidR="0050582B" w:rsidRDefault="0050582B">
      <w:pPr>
        <w:autoSpaceDE w:val="0"/>
        <w:jc w:val="center"/>
        <w:rPr>
          <w:sz w:val="28"/>
          <w:szCs w:val="28"/>
        </w:rPr>
      </w:pPr>
    </w:p>
    <w:p w:rsidR="0050582B" w:rsidRDefault="0050582B">
      <w:pPr>
        <w:autoSpaceDE w:val="0"/>
        <w:jc w:val="center"/>
        <w:rPr>
          <w:sz w:val="28"/>
          <w:szCs w:val="28"/>
        </w:rPr>
      </w:pPr>
    </w:p>
    <w:p w:rsidR="00A8519C" w:rsidRDefault="00A8519C">
      <w:pPr>
        <w:autoSpaceDE w:val="0"/>
        <w:jc w:val="center"/>
        <w:rPr>
          <w:sz w:val="28"/>
          <w:szCs w:val="28"/>
        </w:rPr>
      </w:pPr>
    </w:p>
    <w:p w:rsidR="00A8519C" w:rsidRDefault="00A8519C">
      <w:pPr>
        <w:autoSpaceDE w:val="0"/>
        <w:jc w:val="center"/>
        <w:rPr>
          <w:sz w:val="28"/>
          <w:szCs w:val="28"/>
        </w:rPr>
      </w:pPr>
    </w:p>
    <w:p w:rsidR="00FB522D" w:rsidRDefault="00FB522D">
      <w:pPr>
        <w:autoSpaceDE w:val="0"/>
        <w:jc w:val="center"/>
        <w:rPr>
          <w:sz w:val="28"/>
          <w:szCs w:val="28"/>
        </w:rPr>
      </w:pPr>
    </w:p>
    <w:p w:rsidR="00A8519C" w:rsidRDefault="00A8519C">
      <w:pPr>
        <w:autoSpaceDE w:val="0"/>
        <w:jc w:val="center"/>
        <w:rPr>
          <w:sz w:val="28"/>
          <w:szCs w:val="28"/>
        </w:rPr>
      </w:pPr>
    </w:p>
    <w:p w:rsidR="00A8519C" w:rsidRDefault="00F5405B" w:rsidP="00F5405B">
      <w:pPr>
        <w:autoSpaceDE w:val="0"/>
      </w:pPr>
      <w:r>
        <w:rPr>
          <w:sz w:val="28"/>
          <w:szCs w:val="28"/>
        </w:rPr>
        <w:t xml:space="preserve">                                                    </w:t>
      </w:r>
      <w:r w:rsidR="00A8519C">
        <w:rPr>
          <w:sz w:val="28"/>
          <w:szCs w:val="28"/>
        </w:rPr>
        <w:t>г. Конаково</w:t>
      </w:r>
    </w:p>
    <w:p w:rsidR="00A8519C" w:rsidRDefault="00F5405B" w:rsidP="00F5405B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A8519C">
        <w:rPr>
          <w:sz w:val="28"/>
          <w:szCs w:val="28"/>
        </w:rPr>
        <w:t>20</w:t>
      </w:r>
      <w:r w:rsidR="00F738DA">
        <w:rPr>
          <w:sz w:val="28"/>
          <w:szCs w:val="28"/>
        </w:rPr>
        <w:t>2</w:t>
      </w:r>
      <w:r w:rsidR="00F00EB2">
        <w:rPr>
          <w:sz w:val="28"/>
          <w:szCs w:val="28"/>
        </w:rPr>
        <w:t>3</w:t>
      </w:r>
    </w:p>
    <w:p w:rsidR="00A13C82" w:rsidRDefault="00A13C82" w:rsidP="00F5405B">
      <w:pPr>
        <w:autoSpaceDE w:val="0"/>
        <w:jc w:val="center"/>
        <w:rPr>
          <w:sz w:val="28"/>
          <w:szCs w:val="28"/>
        </w:rPr>
      </w:pPr>
    </w:p>
    <w:p w:rsidR="00AE786E" w:rsidRDefault="00AE786E" w:rsidP="00EB684F">
      <w:pPr>
        <w:autoSpaceDE w:val="0"/>
        <w:jc w:val="center"/>
        <w:rPr>
          <w:sz w:val="28"/>
          <w:szCs w:val="28"/>
        </w:rPr>
      </w:pPr>
    </w:p>
    <w:p w:rsidR="00F5405B" w:rsidRDefault="00F5405B" w:rsidP="00EB684F">
      <w:pPr>
        <w:autoSpaceDE w:val="0"/>
        <w:jc w:val="center"/>
        <w:rPr>
          <w:sz w:val="28"/>
          <w:szCs w:val="28"/>
        </w:rPr>
      </w:pPr>
    </w:p>
    <w:p w:rsidR="00224B25" w:rsidRPr="0024721A" w:rsidRDefault="00F5405B" w:rsidP="00F5405B">
      <w:pPr>
        <w:autoSpaceDE w:val="0"/>
        <w:rPr>
          <w:sz w:val="28"/>
          <w:szCs w:val="28"/>
        </w:rPr>
      </w:pPr>
      <w:r w:rsidRPr="0024721A">
        <w:rPr>
          <w:sz w:val="28"/>
          <w:szCs w:val="28"/>
        </w:rPr>
        <w:lastRenderedPageBreak/>
        <w:t xml:space="preserve">                                                           </w:t>
      </w:r>
      <w:r w:rsidR="00A8519C" w:rsidRPr="0024721A">
        <w:rPr>
          <w:sz w:val="28"/>
          <w:szCs w:val="28"/>
        </w:rPr>
        <w:t>Паспорт</w:t>
      </w:r>
    </w:p>
    <w:p w:rsidR="00A8519C" w:rsidRPr="0024721A" w:rsidRDefault="00A8519C" w:rsidP="00AC6A43">
      <w:pPr>
        <w:autoSpaceDE w:val="0"/>
        <w:jc w:val="center"/>
        <w:rPr>
          <w:sz w:val="28"/>
          <w:szCs w:val="28"/>
        </w:rPr>
      </w:pPr>
      <w:r w:rsidRPr="0024721A">
        <w:rPr>
          <w:sz w:val="28"/>
          <w:szCs w:val="28"/>
        </w:rPr>
        <w:t xml:space="preserve">муниципальной программы </w:t>
      </w:r>
    </w:p>
    <w:p w:rsidR="00A71E73" w:rsidRPr="0024721A" w:rsidRDefault="00A71E73" w:rsidP="00AC6A43">
      <w:pPr>
        <w:autoSpaceDE w:val="0"/>
        <w:jc w:val="center"/>
        <w:rPr>
          <w:sz w:val="28"/>
          <w:szCs w:val="28"/>
        </w:rPr>
      </w:pPr>
    </w:p>
    <w:tbl>
      <w:tblPr>
        <w:tblpPr w:leftFromText="180" w:rightFromText="180" w:vertAnchor="text" w:tblpX="-811" w:tblpY="1"/>
        <w:tblOverlap w:val="never"/>
        <w:tblW w:w="10491" w:type="dxa"/>
        <w:tblLayout w:type="fixed"/>
        <w:tblLook w:val="0000" w:firstRow="0" w:lastRow="0" w:firstColumn="0" w:lastColumn="0" w:noHBand="0" w:noVBand="0"/>
      </w:tblPr>
      <w:tblGrid>
        <w:gridCol w:w="2269"/>
        <w:gridCol w:w="8222"/>
      </w:tblGrid>
      <w:tr w:rsidR="00A8519C" w:rsidRPr="0024721A" w:rsidTr="0024721A">
        <w:trPr>
          <w:trHeight w:val="24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19C" w:rsidRPr="0024721A" w:rsidRDefault="00A8519C" w:rsidP="0024721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4721A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муниципальной программы 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E73" w:rsidRPr="0024721A" w:rsidRDefault="0050582B" w:rsidP="0024721A">
            <w:pPr>
              <w:autoSpaceDE w:val="0"/>
              <w:rPr>
                <w:sz w:val="28"/>
                <w:szCs w:val="28"/>
              </w:rPr>
            </w:pPr>
            <w:r w:rsidRPr="0024721A">
              <w:rPr>
                <w:sz w:val="28"/>
                <w:szCs w:val="28"/>
              </w:rPr>
              <w:t>Развитие отрасли «</w:t>
            </w:r>
            <w:r w:rsidR="00A71E73" w:rsidRPr="0024721A">
              <w:rPr>
                <w:sz w:val="28"/>
                <w:szCs w:val="28"/>
              </w:rPr>
              <w:t>Культура» Конаковского</w:t>
            </w:r>
            <w:r w:rsidRPr="0024721A">
              <w:rPr>
                <w:sz w:val="28"/>
                <w:szCs w:val="28"/>
              </w:rPr>
              <w:t xml:space="preserve"> муниципально</w:t>
            </w:r>
            <w:r w:rsidR="00A71E73" w:rsidRPr="0024721A">
              <w:rPr>
                <w:sz w:val="28"/>
                <w:szCs w:val="28"/>
              </w:rPr>
              <w:t>го</w:t>
            </w:r>
            <w:r w:rsidRPr="0024721A">
              <w:rPr>
                <w:sz w:val="28"/>
                <w:szCs w:val="28"/>
              </w:rPr>
              <w:t xml:space="preserve"> округ</w:t>
            </w:r>
            <w:r w:rsidR="00A71E73" w:rsidRPr="0024721A">
              <w:rPr>
                <w:sz w:val="28"/>
                <w:szCs w:val="28"/>
              </w:rPr>
              <w:t>а</w:t>
            </w:r>
            <w:r w:rsidRPr="0024721A">
              <w:rPr>
                <w:sz w:val="28"/>
                <w:szCs w:val="28"/>
              </w:rPr>
              <w:t xml:space="preserve"> Тверской области</w:t>
            </w:r>
          </w:p>
        </w:tc>
      </w:tr>
      <w:tr w:rsidR="00A8519C" w:rsidRPr="0024721A" w:rsidTr="0024721A">
        <w:trPr>
          <w:trHeight w:val="36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19C" w:rsidRPr="0024721A" w:rsidRDefault="00A8519C" w:rsidP="0024721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4721A">
              <w:rPr>
                <w:rFonts w:ascii="Times New Roman" w:hAnsi="Times New Roman" w:cs="Times New Roman"/>
                <w:sz w:val="28"/>
                <w:szCs w:val="28"/>
              </w:rPr>
              <w:t xml:space="preserve">Главный администратор муниципальной программы </w:t>
            </w:r>
          </w:p>
          <w:p w:rsidR="00A71E73" w:rsidRPr="0024721A" w:rsidRDefault="00A71E73" w:rsidP="0024721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19C" w:rsidRPr="0024721A" w:rsidRDefault="00A8519C" w:rsidP="0024721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4721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Конаковского </w:t>
            </w:r>
            <w:r w:rsidR="00F00EB2" w:rsidRPr="0024721A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  <w:r w:rsidRPr="0024721A">
              <w:rPr>
                <w:rFonts w:ascii="Times New Roman" w:hAnsi="Times New Roman" w:cs="Times New Roman"/>
                <w:sz w:val="28"/>
                <w:szCs w:val="28"/>
              </w:rPr>
              <w:t xml:space="preserve"> Тверской области</w:t>
            </w:r>
          </w:p>
        </w:tc>
      </w:tr>
      <w:tr w:rsidR="00A8519C" w:rsidRPr="0024721A" w:rsidTr="0024721A">
        <w:trPr>
          <w:trHeight w:val="336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19C" w:rsidRPr="0024721A" w:rsidRDefault="00A8519C" w:rsidP="0024721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4721A">
              <w:rPr>
                <w:rFonts w:ascii="Times New Roman" w:hAnsi="Times New Roman" w:cs="Times New Roman"/>
                <w:sz w:val="28"/>
                <w:szCs w:val="28"/>
              </w:rPr>
              <w:t>Администратор муниципальной программы</w:t>
            </w:r>
          </w:p>
          <w:p w:rsidR="00A71E73" w:rsidRPr="0024721A" w:rsidRDefault="00A71E73" w:rsidP="0024721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19C" w:rsidRPr="0024721A" w:rsidRDefault="00671600" w:rsidP="0024721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4721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01B3C" w:rsidRPr="0024721A">
              <w:rPr>
                <w:rFonts w:ascii="Times New Roman" w:hAnsi="Times New Roman" w:cs="Times New Roman"/>
                <w:sz w:val="28"/>
                <w:szCs w:val="28"/>
              </w:rPr>
              <w:t>тдел молодежной политики, культуры и спорта</w:t>
            </w:r>
            <w:r w:rsidR="00A8519C" w:rsidRPr="0024721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C01B3C" w:rsidRPr="0024721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8519C" w:rsidRPr="0024721A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Конаковского </w:t>
            </w:r>
            <w:r w:rsidR="00AC6A43" w:rsidRPr="002472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0EB2" w:rsidRPr="0024721A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  <w:r w:rsidR="00C01B3C" w:rsidRPr="0024721A">
              <w:rPr>
                <w:rFonts w:ascii="Times New Roman" w:hAnsi="Times New Roman" w:cs="Times New Roman"/>
                <w:sz w:val="28"/>
                <w:szCs w:val="28"/>
              </w:rPr>
              <w:t xml:space="preserve"> Тверской области</w:t>
            </w:r>
          </w:p>
        </w:tc>
      </w:tr>
      <w:tr w:rsidR="00A8519C" w:rsidRPr="0024721A" w:rsidTr="0024721A">
        <w:trPr>
          <w:trHeight w:val="336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E73" w:rsidRPr="0024721A" w:rsidRDefault="00A8519C" w:rsidP="0024721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4721A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муниципальной </w:t>
            </w:r>
            <w:r w:rsidR="00671600" w:rsidRPr="0024721A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19C" w:rsidRPr="0024721A" w:rsidRDefault="00671600" w:rsidP="0024721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4721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01B3C" w:rsidRPr="0024721A">
              <w:rPr>
                <w:rFonts w:ascii="Times New Roman" w:hAnsi="Times New Roman" w:cs="Times New Roman"/>
                <w:sz w:val="28"/>
                <w:szCs w:val="28"/>
              </w:rPr>
              <w:t>тдел молодежной политики, культуры и спорта Администрации Конаковского  района Тверской области</w:t>
            </w:r>
          </w:p>
        </w:tc>
      </w:tr>
      <w:tr w:rsidR="00A8519C" w:rsidRPr="0024721A" w:rsidTr="0024721A">
        <w:trPr>
          <w:trHeight w:val="336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19C" w:rsidRPr="0024721A" w:rsidRDefault="00A8519C" w:rsidP="0024721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4721A">
              <w:rPr>
                <w:rFonts w:ascii="Times New Roman" w:hAnsi="Times New Roman" w:cs="Times New Roman"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19C" w:rsidRPr="0024721A" w:rsidRDefault="00F738DA" w:rsidP="0024721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4721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31B3D" w:rsidRPr="002472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4721A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031B3D" w:rsidRPr="0024721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8519C" w:rsidRPr="0024721A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A8519C" w:rsidRPr="0024721A" w:rsidTr="0024721A">
        <w:trPr>
          <w:trHeight w:val="24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19C" w:rsidRPr="0024721A" w:rsidRDefault="00A8519C" w:rsidP="002472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721A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 w:rsidR="00671600" w:rsidRPr="0024721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4721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19C" w:rsidRPr="0024721A" w:rsidRDefault="0050582B" w:rsidP="0024721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4721A">
              <w:rPr>
                <w:rFonts w:ascii="Times New Roman" w:hAnsi="Times New Roman" w:cs="Times New Roman"/>
                <w:sz w:val="28"/>
                <w:szCs w:val="28"/>
              </w:rPr>
              <w:t>Повышение качества и разнообразия услуг, предоставляемых в сфере культуры и дополнительного образования, предоставление возможностей для самореализации граждан и развития талантов</w:t>
            </w:r>
          </w:p>
          <w:p w:rsidR="00A71E73" w:rsidRPr="0024721A" w:rsidRDefault="00A71E73" w:rsidP="0024721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519C" w:rsidRPr="0024721A" w:rsidTr="0024721A">
        <w:trPr>
          <w:trHeight w:val="515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19C" w:rsidRPr="0024721A" w:rsidRDefault="00A8519C" w:rsidP="002472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721A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19C" w:rsidRPr="0024721A" w:rsidRDefault="0024721A" w:rsidP="0024721A">
            <w:pPr>
              <w:pStyle w:val="ConsPlusNormal"/>
              <w:widowControl/>
              <w:shd w:val="clear" w:color="auto" w:fill="FFFFFF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721A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A8519C" w:rsidRPr="0024721A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и развитие культурного потенциала Конаковского </w:t>
            </w:r>
            <w:r w:rsidR="00031B3D" w:rsidRPr="0024721A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</w:p>
          <w:p w:rsidR="00A71E73" w:rsidRPr="0024721A" w:rsidRDefault="0024721A" w:rsidP="0024721A">
            <w:pPr>
              <w:pStyle w:val="ConsPlusNormal"/>
              <w:widowControl/>
              <w:shd w:val="clear" w:color="auto" w:fill="FFFFFF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721A">
              <w:rPr>
                <w:rFonts w:ascii="Times New Roman" w:hAnsi="Times New Roman" w:cs="Times New Roman"/>
                <w:sz w:val="28"/>
                <w:szCs w:val="28"/>
              </w:rPr>
              <w:t>2. Обеспечивающая подпрограмма</w:t>
            </w:r>
          </w:p>
        </w:tc>
      </w:tr>
      <w:tr w:rsidR="00A8519C" w:rsidRPr="0024721A" w:rsidTr="0024721A">
        <w:trPr>
          <w:trHeight w:val="7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19C" w:rsidRPr="0024721A" w:rsidRDefault="00A8519C" w:rsidP="002472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721A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  <w:p w:rsidR="00A8519C" w:rsidRPr="0024721A" w:rsidRDefault="00A8519C" w:rsidP="002472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19C" w:rsidRPr="0024721A" w:rsidRDefault="00EB684F" w:rsidP="0024721A">
            <w:pPr>
              <w:pStyle w:val="ConsPlusNormal"/>
              <w:widowControl/>
              <w:shd w:val="clear" w:color="auto" w:fill="FFFFFF"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721A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1: </w:t>
            </w:r>
            <w:r w:rsidR="00B37AE6">
              <w:rPr>
                <w:rFonts w:ascii="Times New Roman" w:hAnsi="Times New Roman" w:cs="Times New Roman"/>
                <w:sz w:val="28"/>
                <w:szCs w:val="28"/>
              </w:rPr>
              <w:t>Число</w:t>
            </w:r>
            <w:r w:rsidR="00A8519C" w:rsidRPr="0024721A">
              <w:rPr>
                <w:rFonts w:ascii="Times New Roman" w:hAnsi="Times New Roman" w:cs="Times New Roman"/>
                <w:sz w:val="28"/>
                <w:szCs w:val="28"/>
              </w:rPr>
              <w:t xml:space="preserve"> посе</w:t>
            </w:r>
            <w:r w:rsidR="00F738DA" w:rsidRPr="0024721A">
              <w:rPr>
                <w:rFonts w:ascii="Times New Roman" w:hAnsi="Times New Roman" w:cs="Times New Roman"/>
                <w:sz w:val="28"/>
                <w:szCs w:val="28"/>
              </w:rPr>
              <w:t xml:space="preserve">щений </w:t>
            </w:r>
            <w:r w:rsidR="00B37AE6">
              <w:rPr>
                <w:rFonts w:ascii="Times New Roman" w:hAnsi="Times New Roman" w:cs="Times New Roman"/>
                <w:sz w:val="28"/>
                <w:szCs w:val="28"/>
              </w:rPr>
              <w:t>культурно-массовых мероприятий в год</w:t>
            </w:r>
            <w:r w:rsidRPr="0024721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B684F" w:rsidRPr="0024721A" w:rsidRDefault="00EB684F" w:rsidP="0024721A">
            <w:pPr>
              <w:pStyle w:val="ConsPlusNormal"/>
              <w:widowControl/>
              <w:shd w:val="clear" w:color="auto" w:fill="FFFFFF"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721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31B3D" w:rsidRPr="002472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4721A">
              <w:rPr>
                <w:rFonts w:ascii="Times New Roman" w:hAnsi="Times New Roman" w:cs="Times New Roman"/>
                <w:sz w:val="28"/>
                <w:szCs w:val="28"/>
              </w:rPr>
              <w:t>г – 35</w:t>
            </w:r>
            <w:r w:rsidR="0050582B" w:rsidRPr="002472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4721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0582B" w:rsidRPr="0024721A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24721A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="00D000F8" w:rsidRPr="0024721A">
              <w:rPr>
                <w:rFonts w:ascii="Times New Roman" w:hAnsi="Times New Roman" w:cs="Times New Roman"/>
                <w:sz w:val="28"/>
                <w:szCs w:val="28"/>
              </w:rPr>
              <w:t>тыс. единиц</w:t>
            </w:r>
            <w:r w:rsidRPr="0024721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B684F" w:rsidRPr="0024721A" w:rsidRDefault="00EB684F" w:rsidP="0024721A">
            <w:pPr>
              <w:pStyle w:val="ConsPlusNormal"/>
              <w:widowControl/>
              <w:shd w:val="clear" w:color="auto" w:fill="FFFFFF"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721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31B3D" w:rsidRPr="002472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4721A">
              <w:rPr>
                <w:rFonts w:ascii="Times New Roman" w:hAnsi="Times New Roman" w:cs="Times New Roman"/>
                <w:sz w:val="28"/>
                <w:szCs w:val="28"/>
              </w:rPr>
              <w:t xml:space="preserve">г – 352,310 </w:t>
            </w:r>
            <w:r w:rsidR="00D000F8" w:rsidRPr="0024721A">
              <w:rPr>
                <w:rFonts w:ascii="Times New Roman" w:hAnsi="Times New Roman" w:cs="Times New Roman"/>
                <w:sz w:val="28"/>
                <w:szCs w:val="28"/>
              </w:rPr>
              <w:t>тыс. единиц</w:t>
            </w:r>
            <w:r w:rsidRPr="0024721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B684F" w:rsidRPr="0024721A" w:rsidRDefault="00EB684F" w:rsidP="0024721A">
            <w:pPr>
              <w:pStyle w:val="ConsPlusNormal"/>
              <w:widowControl/>
              <w:shd w:val="clear" w:color="auto" w:fill="FFFFFF"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721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31B3D" w:rsidRPr="002472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4721A">
              <w:rPr>
                <w:rFonts w:ascii="Times New Roman" w:hAnsi="Times New Roman" w:cs="Times New Roman"/>
                <w:sz w:val="28"/>
                <w:szCs w:val="28"/>
              </w:rPr>
              <w:t xml:space="preserve">г – 352,310 </w:t>
            </w:r>
            <w:r w:rsidR="00D000F8" w:rsidRPr="0024721A">
              <w:rPr>
                <w:rFonts w:ascii="Times New Roman" w:hAnsi="Times New Roman" w:cs="Times New Roman"/>
                <w:sz w:val="28"/>
                <w:szCs w:val="28"/>
              </w:rPr>
              <w:t>тыс. единиц</w:t>
            </w:r>
            <w:r w:rsidRPr="0024721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B684F" w:rsidRPr="0024721A" w:rsidRDefault="00EB684F" w:rsidP="0024721A">
            <w:pPr>
              <w:pStyle w:val="ConsPlusNormal"/>
              <w:widowControl/>
              <w:shd w:val="clear" w:color="auto" w:fill="FFFFFF"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721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31B3D" w:rsidRPr="0024721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4721A">
              <w:rPr>
                <w:rFonts w:ascii="Times New Roman" w:hAnsi="Times New Roman" w:cs="Times New Roman"/>
                <w:sz w:val="28"/>
                <w:szCs w:val="28"/>
              </w:rPr>
              <w:t xml:space="preserve">г – 352,310 </w:t>
            </w:r>
            <w:r w:rsidR="00D000F8" w:rsidRPr="0024721A">
              <w:rPr>
                <w:rFonts w:ascii="Times New Roman" w:hAnsi="Times New Roman" w:cs="Times New Roman"/>
                <w:sz w:val="28"/>
                <w:szCs w:val="28"/>
              </w:rPr>
              <w:t>тыс. единиц</w:t>
            </w:r>
            <w:r w:rsidRPr="0024721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B684F" w:rsidRPr="0024721A" w:rsidRDefault="00EB684F" w:rsidP="0024721A">
            <w:pPr>
              <w:pStyle w:val="ConsPlusNormal"/>
              <w:widowControl/>
              <w:shd w:val="clear" w:color="auto" w:fill="FFFFFF"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282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31B3D" w:rsidRPr="00B9282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92823">
              <w:rPr>
                <w:rFonts w:ascii="Times New Roman" w:hAnsi="Times New Roman" w:cs="Times New Roman"/>
                <w:sz w:val="28"/>
                <w:szCs w:val="28"/>
              </w:rPr>
              <w:t xml:space="preserve">г – 352,310 </w:t>
            </w:r>
            <w:r w:rsidR="00D000F8" w:rsidRPr="00B92823">
              <w:rPr>
                <w:rFonts w:ascii="Times New Roman" w:hAnsi="Times New Roman" w:cs="Times New Roman"/>
                <w:sz w:val="28"/>
                <w:szCs w:val="28"/>
              </w:rPr>
              <w:t>тыс. единиц</w:t>
            </w:r>
          </w:p>
          <w:p w:rsidR="00A35634" w:rsidRPr="0024721A" w:rsidRDefault="00A35634" w:rsidP="0024721A">
            <w:pPr>
              <w:pStyle w:val="ConsPlusNormal"/>
              <w:widowControl/>
              <w:shd w:val="clear" w:color="auto" w:fill="FFFFFF"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1E73" w:rsidRPr="0024721A" w:rsidRDefault="00EB684F" w:rsidP="0024721A">
            <w:pPr>
              <w:pStyle w:val="ConsPlusNormal"/>
              <w:widowControl/>
              <w:shd w:val="clear" w:color="auto" w:fill="FFFFFF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721A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  <w:r w:rsidR="00D000F8" w:rsidRPr="002472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721A">
              <w:rPr>
                <w:rFonts w:ascii="Times New Roman" w:hAnsi="Times New Roman" w:cs="Times New Roman"/>
                <w:sz w:val="28"/>
                <w:szCs w:val="28"/>
              </w:rPr>
              <w:t xml:space="preserve">2: </w:t>
            </w:r>
            <w:r w:rsidR="00A35634" w:rsidRPr="0024721A">
              <w:rPr>
                <w:rFonts w:ascii="Times New Roman" w:hAnsi="Times New Roman" w:cs="Times New Roman"/>
                <w:sz w:val="28"/>
                <w:szCs w:val="28"/>
              </w:rPr>
              <w:t>Количество муниципальных услуг и работ в сфере культуры Конаковского муниципального округа, предоставляемых муниципальными учреждениями культуры и дополнительного образования</w:t>
            </w:r>
          </w:p>
          <w:p w:rsidR="00A35634" w:rsidRPr="0024721A" w:rsidRDefault="00A35634" w:rsidP="0024721A">
            <w:pPr>
              <w:pStyle w:val="ConsPlusNormal"/>
              <w:widowControl/>
              <w:shd w:val="clear" w:color="auto" w:fill="FFFFFF"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721A">
              <w:rPr>
                <w:rFonts w:ascii="Times New Roman" w:hAnsi="Times New Roman" w:cs="Times New Roman"/>
                <w:sz w:val="28"/>
                <w:szCs w:val="28"/>
              </w:rPr>
              <w:t>2024г – 31 единица;</w:t>
            </w:r>
          </w:p>
          <w:p w:rsidR="00A35634" w:rsidRPr="0024721A" w:rsidRDefault="00A35634" w:rsidP="0024721A">
            <w:pPr>
              <w:pStyle w:val="ConsPlusNormal"/>
              <w:widowControl/>
              <w:shd w:val="clear" w:color="auto" w:fill="FFFFFF"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721A">
              <w:rPr>
                <w:rFonts w:ascii="Times New Roman" w:hAnsi="Times New Roman" w:cs="Times New Roman"/>
                <w:sz w:val="28"/>
                <w:szCs w:val="28"/>
              </w:rPr>
              <w:t>2025г – 31 единица;</w:t>
            </w:r>
          </w:p>
          <w:p w:rsidR="00A35634" w:rsidRPr="0024721A" w:rsidRDefault="00A35634" w:rsidP="0024721A">
            <w:pPr>
              <w:pStyle w:val="ConsPlusNormal"/>
              <w:widowControl/>
              <w:shd w:val="clear" w:color="auto" w:fill="FFFFFF"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721A">
              <w:rPr>
                <w:rFonts w:ascii="Times New Roman" w:hAnsi="Times New Roman" w:cs="Times New Roman"/>
                <w:sz w:val="28"/>
                <w:szCs w:val="28"/>
              </w:rPr>
              <w:t>2026г – 31 единица;</w:t>
            </w:r>
          </w:p>
          <w:p w:rsidR="00A35634" w:rsidRPr="0024721A" w:rsidRDefault="00A35634" w:rsidP="0024721A">
            <w:pPr>
              <w:pStyle w:val="ConsPlusNormal"/>
              <w:widowControl/>
              <w:shd w:val="clear" w:color="auto" w:fill="FFFFFF"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721A">
              <w:rPr>
                <w:rFonts w:ascii="Times New Roman" w:hAnsi="Times New Roman" w:cs="Times New Roman"/>
                <w:sz w:val="28"/>
                <w:szCs w:val="28"/>
              </w:rPr>
              <w:t>2027г – 31 единица;</w:t>
            </w:r>
          </w:p>
          <w:p w:rsidR="00A35634" w:rsidRPr="0024721A" w:rsidRDefault="00A35634" w:rsidP="0024721A">
            <w:pPr>
              <w:pStyle w:val="ConsPlusNormal"/>
              <w:widowControl/>
              <w:shd w:val="clear" w:color="auto" w:fill="FFFFFF"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2823">
              <w:rPr>
                <w:rFonts w:ascii="Times New Roman" w:hAnsi="Times New Roman" w:cs="Times New Roman"/>
                <w:sz w:val="28"/>
                <w:szCs w:val="28"/>
              </w:rPr>
              <w:t>2028г – 31 единица</w:t>
            </w:r>
          </w:p>
          <w:p w:rsidR="00A35634" w:rsidRPr="0024721A" w:rsidRDefault="00A35634" w:rsidP="0024721A">
            <w:pPr>
              <w:pStyle w:val="ConsPlusNormal"/>
              <w:widowControl/>
              <w:shd w:val="clear" w:color="auto" w:fill="FFFFFF"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1E73" w:rsidRPr="0024721A" w:rsidRDefault="00A71E73" w:rsidP="0024721A">
            <w:pPr>
              <w:pStyle w:val="ConsPlusNormal"/>
              <w:widowControl/>
              <w:shd w:val="clear" w:color="auto" w:fill="FFFFFF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519C" w:rsidRPr="0024721A" w:rsidTr="0024721A">
        <w:trPr>
          <w:trHeight w:val="3304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E73" w:rsidRPr="0024721A" w:rsidRDefault="00A71E73" w:rsidP="0024721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1E73" w:rsidRPr="0024721A" w:rsidRDefault="00A71E73" w:rsidP="0024721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519C" w:rsidRPr="0024721A" w:rsidRDefault="00A8519C" w:rsidP="0024721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4721A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 муниципальной программы по годам ее реализации  в разрезе подпрограмм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E73" w:rsidRPr="0024721A" w:rsidRDefault="00A71E73" w:rsidP="0024721A">
            <w:pPr>
              <w:rPr>
                <w:sz w:val="28"/>
                <w:szCs w:val="28"/>
              </w:rPr>
            </w:pPr>
          </w:p>
          <w:p w:rsidR="00A8519C" w:rsidRPr="0024721A" w:rsidRDefault="00A8519C" w:rsidP="0024721A">
            <w:pPr>
              <w:rPr>
                <w:sz w:val="28"/>
                <w:szCs w:val="28"/>
              </w:rPr>
            </w:pPr>
            <w:r w:rsidRPr="0024721A">
              <w:rPr>
                <w:sz w:val="28"/>
                <w:szCs w:val="28"/>
              </w:rPr>
              <w:t xml:space="preserve">Общий объем финансирования программы – </w:t>
            </w:r>
            <w:r w:rsidR="00FD4CA7" w:rsidRPr="0024721A">
              <w:rPr>
                <w:sz w:val="28"/>
                <w:szCs w:val="28"/>
              </w:rPr>
              <w:t>1</w:t>
            </w:r>
            <w:r w:rsidR="00C0562C" w:rsidRPr="0024721A">
              <w:rPr>
                <w:sz w:val="28"/>
                <w:szCs w:val="28"/>
              </w:rPr>
              <w:t> 382</w:t>
            </w:r>
            <w:r w:rsidR="009E7CCB" w:rsidRPr="0024721A">
              <w:rPr>
                <w:sz w:val="28"/>
                <w:szCs w:val="28"/>
              </w:rPr>
              <w:t> </w:t>
            </w:r>
            <w:r w:rsidR="00C0562C" w:rsidRPr="0024721A">
              <w:rPr>
                <w:sz w:val="28"/>
                <w:szCs w:val="28"/>
              </w:rPr>
              <w:t>031</w:t>
            </w:r>
            <w:r w:rsidR="009E7CCB" w:rsidRPr="0024721A">
              <w:rPr>
                <w:sz w:val="28"/>
                <w:szCs w:val="28"/>
              </w:rPr>
              <w:t>,</w:t>
            </w:r>
            <w:r w:rsidR="00C0562C" w:rsidRPr="0024721A">
              <w:rPr>
                <w:sz w:val="28"/>
                <w:szCs w:val="28"/>
              </w:rPr>
              <w:t xml:space="preserve">495 </w:t>
            </w:r>
            <w:r w:rsidR="00EB684F" w:rsidRPr="0024721A">
              <w:rPr>
                <w:sz w:val="28"/>
                <w:szCs w:val="28"/>
              </w:rPr>
              <w:t>рублей</w:t>
            </w:r>
            <w:r w:rsidR="00D13679" w:rsidRPr="0024721A">
              <w:rPr>
                <w:sz w:val="28"/>
                <w:szCs w:val="28"/>
              </w:rPr>
              <w:t>, в том числе:</w:t>
            </w:r>
          </w:p>
          <w:p w:rsidR="00D13679" w:rsidRPr="0024721A" w:rsidRDefault="00D13679" w:rsidP="0024721A">
            <w:pPr>
              <w:rPr>
                <w:b/>
                <w:sz w:val="28"/>
                <w:szCs w:val="28"/>
              </w:rPr>
            </w:pPr>
            <w:r w:rsidRPr="0024721A">
              <w:rPr>
                <w:b/>
                <w:sz w:val="28"/>
                <w:szCs w:val="28"/>
              </w:rPr>
              <w:t>2024г. -  279 069,291 тыс. руб.:</w:t>
            </w:r>
          </w:p>
          <w:p w:rsidR="00F5405B" w:rsidRPr="0024721A" w:rsidRDefault="00F5405B" w:rsidP="0024721A">
            <w:pPr>
              <w:rPr>
                <w:sz w:val="28"/>
                <w:szCs w:val="28"/>
              </w:rPr>
            </w:pPr>
            <w:r w:rsidRPr="0024721A">
              <w:rPr>
                <w:sz w:val="28"/>
                <w:szCs w:val="28"/>
              </w:rPr>
              <w:t>Подпрограмма 1 – 273657,484 тыс. руб.;</w:t>
            </w:r>
          </w:p>
          <w:p w:rsidR="00F5405B" w:rsidRPr="0024721A" w:rsidRDefault="00F5405B" w:rsidP="0024721A">
            <w:pPr>
              <w:rPr>
                <w:sz w:val="28"/>
                <w:szCs w:val="28"/>
              </w:rPr>
            </w:pPr>
            <w:r w:rsidRPr="0024721A">
              <w:rPr>
                <w:sz w:val="28"/>
                <w:szCs w:val="28"/>
              </w:rPr>
              <w:t xml:space="preserve">Обеспечивающая </w:t>
            </w:r>
            <w:r w:rsidR="002720FD">
              <w:rPr>
                <w:sz w:val="28"/>
                <w:szCs w:val="28"/>
              </w:rPr>
              <w:t>под</w:t>
            </w:r>
            <w:r w:rsidRPr="0024721A">
              <w:rPr>
                <w:sz w:val="28"/>
                <w:szCs w:val="28"/>
              </w:rPr>
              <w:t>программа – 5411,807тыс. руб.</w:t>
            </w:r>
          </w:p>
          <w:p w:rsidR="00D13679" w:rsidRPr="0024721A" w:rsidRDefault="00D13679" w:rsidP="0024721A">
            <w:pPr>
              <w:rPr>
                <w:b/>
                <w:sz w:val="28"/>
                <w:szCs w:val="28"/>
              </w:rPr>
            </w:pPr>
            <w:r w:rsidRPr="0024721A">
              <w:rPr>
                <w:b/>
                <w:sz w:val="28"/>
                <w:szCs w:val="28"/>
              </w:rPr>
              <w:t>2025г. -  275 740,551 тыс. руб.:</w:t>
            </w:r>
          </w:p>
          <w:p w:rsidR="00F5405B" w:rsidRPr="0024721A" w:rsidRDefault="00F5405B" w:rsidP="0024721A">
            <w:pPr>
              <w:rPr>
                <w:sz w:val="28"/>
                <w:szCs w:val="28"/>
              </w:rPr>
            </w:pPr>
            <w:r w:rsidRPr="0024721A">
              <w:rPr>
                <w:sz w:val="28"/>
                <w:szCs w:val="28"/>
              </w:rPr>
              <w:t>Подпрограмма 1 – 270328,744 тыс. руб.;</w:t>
            </w:r>
          </w:p>
          <w:p w:rsidR="00F5405B" w:rsidRPr="0024721A" w:rsidRDefault="00F5405B" w:rsidP="0024721A">
            <w:pPr>
              <w:rPr>
                <w:sz w:val="28"/>
                <w:szCs w:val="28"/>
              </w:rPr>
            </w:pPr>
            <w:r w:rsidRPr="0024721A">
              <w:rPr>
                <w:sz w:val="28"/>
                <w:szCs w:val="28"/>
              </w:rPr>
              <w:t xml:space="preserve">Обеспечивающая </w:t>
            </w:r>
            <w:r w:rsidR="002720FD">
              <w:rPr>
                <w:sz w:val="28"/>
                <w:szCs w:val="28"/>
              </w:rPr>
              <w:t>под</w:t>
            </w:r>
            <w:r w:rsidRPr="0024721A">
              <w:rPr>
                <w:sz w:val="28"/>
                <w:szCs w:val="28"/>
              </w:rPr>
              <w:t>программа – 5411,807тыс. руб.</w:t>
            </w:r>
          </w:p>
          <w:p w:rsidR="00D13679" w:rsidRPr="0024721A" w:rsidRDefault="00D13679" w:rsidP="0024721A">
            <w:pPr>
              <w:rPr>
                <w:b/>
                <w:sz w:val="28"/>
                <w:szCs w:val="28"/>
              </w:rPr>
            </w:pPr>
            <w:r w:rsidRPr="0024721A">
              <w:rPr>
                <w:b/>
                <w:sz w:val="28"/>
                <w:szCs w:val="28"/>
              </w:rPr>
              <w:t>2026г. -  275 740,551 тыс. руб.:</w:t>
            </w:r>
          </w:p>
          <w:p w:rsidR="00F5405B" w:rsidRPr="0024721A" w:rsidRDefault="00F5405B" w:rsidP="0024721A">
            <w:pPr>
              <w:rPr>
                <w:sz w:val="28"/>
                <w:szCs w:val="28"/>
              </w:rPr>
            </w:pPr>
            <w:r w:rsidRPr="0024721A">
              <w:rPr>
                <w:sz w:val="28"/>
                <w:szCs w:val="28"/>
              </w:rPr>
              <w:t>Подпрограмма 1 – 270328,744 тыс. руб.;</w:t>
            </w:r>
          </w:p>
          <w:p w:rsidR="00F5405B" w:rsidRPr="0024721A" w:rsidRDefault="00F5405B" w:rsidP="0024721A">
            <w:pPr>
              <w:rPr>
                <w:sz w:val="28"/>
                <w:szCs w:val="28"/>
              </w:rPr>
            </w:pPr>
            <w:r w:rsidRPr="0024721A">
              <w:rPr>
                <w:sz w:val="28"/>
                <w:szCs w:val="28"/>
              </w:rPr>
              <w:t xml:space="preserve">Обеспечивающая </w:t>
            </w:r>
            <w:r w:rsidR="002720FD">
              <w:rPr>
                <w:sz w:val="28"/>
                <w:szCs w:val="28"/>
              </w:rPr>
              <w:t>под</w:t>
            </w:r>
            <w:r w:rsidRPr="0024721A">
              <w:rPr>
                <w:sz w:val="28"/>
                <w:szCs w:val="28"/>
              </w:rPr>
              <w:t>программа – 5411,807тыс. руб.</w:t>
            </w:r>
          </w:p>
          <w:p w:rsidR="00D13679" w:rsidRPr="0024721A" w:rsidRDefault="00D13679" w:rsidP="0024721A">
            <w:pPr>
              <w:rPr>
                <w:b/>
                <w:sz w:val="28"/>
                <w:szCs w:val="28"/>
              </w:rPr>
            </w:pPr>
            <w:r w:rsidRPr="0024721A">
              <w:rPr>
                <w:b/>
                <w:sz w:val="28"/>
                <w:szCs w:val="28"/>
              </w:rPr>
              <w:t>2027г. -  275 740,551 тыс. руб.:</w:t>
            </w:r>
          </w:p>
          <w:p w:rsidR="00F5405B" w:rsidRPr="0024721A" w:rsidRDefault="00F5405B" w:rsidP="0024721A">
            <w:pPr>
              <w:rPr>
                <w:sz w:val="28"/>
                <w:szCs w:val="28"/>
              </w:rPr>
            </w:pPr>
            <w:r w:rsidRPr="0024721A">
              <w:rPr>
                <w:sz w:val="28"/>
                <w:szCs w:val="28"/>
              </w:rPr>
              <w:t>Подпрограмма 1 – 270328,744 тыс. руб.</w:t>
            </w:r>
          </w:p>
          <w:p w:rsidR="00F5405B" w:rsidRPr="0024721A" w:rsidRDefault="00F5405B" w:rsidP="0024721A">
            <w:pPr>
              <w:rPr>
                <w:sz w:val="28"/>
                <w:szCs w:val="28"/>
              </w:rPr>
            </w:pPr>
            <w:r w:rsidRPr="0024721A">
              <w:rPr>
                <w:sz w:val="28"/>
                <w:szCs w:val="28"/>
              </w:rPr>
              <w:t xml:space="preserve">Обеспечивающая </w:t>
            </w:r>
            <w:r w:rsidR="002720FD">
              <w:rPr>
                <w:sz w:val="28"/>
                <w:szCs w:val="28"/>
              </w:rPr>
              <w:t>под</w:t>
            </w:r>
            <w:r w:rsidRPr="0024721A">
              <w:rPr>
                <w:sz w:val="28"/>
                <w:szCs w:val="28"/>
              </w:rPr>
              <w:t>программа – 5411,807тыс. руб.</w:t>
            </w:r>
          </w:p>
          <w:p w:rsidR="00D13679" w:rsidRPr="0024721A" w:rsidRDefault="00D13679" w:rsidP="0024721A">
            <w:pPr>
              <w:rPr>
                <w:b/>
                <w:sz w:val="28"/>
                <w:szCs w:val="28"/>
              </w:rPr>
            </w:pPr>
            <w:r w:rsidRPr="0024721A">
              <w:rPr>
                <w:b/>
                <w:sz w:val="28"/>
                <w:szCs w:val="28"/>
              </w:rPr>
              <w:t>2028г. -  275 740,551 тыс. руб.:</w:t>
            </w:r>
          </w:p>
          <w:p w:rsidR="00F5405B" w:rsidRPr="0024721A" w:rsidRDefault="00F5405B" w:rsidP="0024721A">
            <w:pPr>
              <w:rPr>
                <w:sz w:val="28"/>
                <w:szCs w:val="28"/>
              </w:rPr>
            </w:pPr>
            <w:r w:rsidRPr="0024721A">
              <w:rPr>
                <w:sz w:val="28"/>
                <w:szCs w:val="28"/>
              </w:rPr>
              <w:t>Подпрограмма 1 – 270328,744 тыс. руб.</w:t>
            </w:r>
          </w:p>
          <w:p w:rsidR="00F5405B" w:rsidRPr="0024721A" w:rsidRDefault="00F5405B" w:rsidP="0024721A">
            <w:pPr>
              <w:rPr>
                <w:sz w:val="28"/>
                <w:szCs w:val="28"/>
              </w:rPr>
            </w:pPr>
            <w:r w:rsidRPr="0024721A">
              <w:rPr>
                <w:sz w:val="28"/>
                <w:szCs w:val="28"/>
              </w:rPr>
              <w:t xml:space="preserve">Обеспечивающая </w:t>
            </w:r>
            <w:r w:rsidR="002720FD">
              <w:rPr>
                <w:sz w:val="28"/>
                <w:szCs w:val="28"/>
              </w:rPr>
              <w:t>под</w:t>
            </w:r>
            <w:r w:rsidRPr="0024721A">
              <w:rPr>
                <w:sz w:val="28"/>
                <w:szCs w:val="28"/>
              </w:rPr>
              <w:t>программа – 5411,807тыс. руб.</w:t>
            </w:r>
          </w:p>
          <w:p w:rsidR="00F5405B" w:rsidRPr="0024721A" w:rsidRDefault="00F5405B" w:rsidP="0024721A">
            <w:pPr>
              <w:rPr>
                <w:b/>
                <w:sz w:val="28"/>
                <w:szCs w:val="28"/>
              </w:rPr>
            </w:pPr>
          </w:p>
          <w:p w:rsidR="00A8519C" w:rsidRPr="0024721A" w:rsidRDefault="00D13679" w:rsidP="0024721A">
            <w:pPr>
              <w:shd w:val="clear" w:color="auto" w:fill="FFFFFF"/>
              <w:rPr>
                <w:sz w:val="28"/>
                <w:szCs w:val="28"/>
              </w:rPr>
            </w:pPr>
            <w:r w:rsidRPr="0024721A">
              <w:rPr>
                <w:sz w:val="28"/>
                <w:szCs w:val="28"/>
              </w:rPr>
              <w:t xml:space="preserve">Источники финансирования муниципальной программы – бюджет Конаковского муниципального округа, областной бюджет Тверской области </w:t>
            </w:r>
          </w:p>
        </w:tc>
      </w:tr>
    </w:tbl>
    <w:p w:rsidR="00EB684F" w:rsidRPr="0024721A" w:rsidRDefault="00EB684F" w:rsidP="00BF2B40">
      <w:pPr>
        <w:ind w:right="-144"/>
        <w:jc w:val="right"/>
        <w:rPr>
          <w:b/>
          <w:sz w:val="28"/>
          <w:szCs w:val="28"/>
        </w:rPr>
      </w:pPr>
      <w:r w:rsidRPr="0024721A">
        <w:rPr>
          <w:b/>
          <w:sz w:val="28"/>
          <w:szCs w:val="28"/>
        </w:rPr>
        <w:br w:type="textWrapping" w:clear="all"/>
      </w:r>
    </w:p>
    <w:p w:rsidR="00BF2B40" w:rsidRPr="0024721A" w:rsidRDefault="00BF2B40" w:rsidP="00431A1C">
      <w:pPr>
        <w:jc w:val="center"/>
        <w:rPr>
          <w:b/>
          <w:sz w:val="28"/>
          <w:szCs w:val="28"/>
        </w:rPr>
      </w:pPr>
    </w:p>
    <w:p w:rsidR="00BF2B40" w:rsidRPr="0024721A" w:rsidRDefault="00BF2B40" w:rsidP="00431A1C">
      <w:pPr>
        <w:jc w:val="center"/>
        <w:rPr>
          <w:b/>
          <w:sz w:val="28"/>
          <w:szCs w:val="28"/>
        </w:rPr>
      </w:pPr>
    </w:p>
    <w:p w:rsidR="00BF2B40" w:rsidRPr="0024721A" w:rsidRDefault="00BF2B40" w:rsidP="00431A1C">
      <w:pPr>
        <w:jc w:val="center"/>
        <w:rPr>
          <w:b/>
          <w:sz w:val="28"/>
          <w:szCs w:val="28"/>
        </w:rPr>
      </w:pPr>
    </w:p>
    <w:p w:rsidR="00202CC8" w:rsidRPr="0024721A" w:rsidRDefault="00202CC8" w:rsidP="00431A1C">
      <w:pPr>
        <w:jc w:val="center"/>
        <w:rPr>
          <w:b/>
          <w:sz w:val="28"/>
          <w:szCs w:val="28"/>
        </w:rPr>
      </w:pPr>
    </w:p>
    <w:p w:rsidR="00202CC8" w:rsidRPr="0024721A" w:rsidRDefault="00202CC8" w:rsidP="00431A1C">
      <w:pPr>
        <w:jc w:val="center"/>
        <w:rPr>
          <w:b/>
          <w:sz w:val="28"/>
          <w:szCs w:val="28"/>
        </w:rPr>
      </w:pPr>
    </w:p>
    <w:p w:rsidR="00202CC8" w:rsidRPr="0024721A" w:rsidRDefault="00202CC8" w:rsidP="00431A1C">
      <w:pPr>
        <w:jc w:val="center"/>
        <w:rPr>
          <w:b/>
          <w:sz w:val="28"/>
          <w:szCs w:val="28"/>
        </w:rPr>
      </w:pPr>
    </w:p>
    <w:p w:rsidR="00202CC8" w:rsidRPr="0024721A" w:rsidRDefault="00202CC8" w:rsidP="00431A1C">
      <w:pPr>
        <w:jc w:val="center"/>
        <w:rPr>
          <w:b/>
          <w:sz w:val="28"/>
          <w:szCs w:val="28"/>
        </w:rPr>
      </w:pPr>
    </w:p>
    <w:p w:rsidR="00202CC8" w:rsidRPr="0024721A" w:rsidRDefault="00202CC8" w:rsidP="00431A1C">
      <w:pPr>
        <w:jc w:val="center"/>
        <w:rPr>
          <w:b/>
          <w:sz w:val="28"/>
          <w:szCs w:val="28"/>
        </w:rPr>
      </w:pPr>
    </w:p>
    <w:p w:rsidR="00A1598C" w:rsidRPr="0024721A" w:rsidRDefault="00A1598C" w:rsidP="00431A1C">
      <w:pPr>
        <w:jc w:val="center"/>
        <w:rPr>
          <w:b/>
          <w:sz w:val="28"/>
          <w:szCs w:val="28"/>
        </w:rPr>
      </w:pPr>
    </w:p>
    <w:p w:rsidR="00A1598C" w:rsidRPr="0024721A" w:rsidRDefault="00A1598C" w:rsidP="00431A1C">
      <w:pPr>
        <w:jc w:val="center"/>
        <w:rPr>
          <w:b/>
          <w:sz w:val="28"/>
          <w:szCs w:val="28"/>
        </w:rPr>
      </w:pPr>
    </w:p>
    <w:p w:rsidR="00A1598C" w:rsidRPr="0024721A" w:rsidRDefault="00A1598C" w:rsidP="00431A1C">
      <w:pPr>
        <w:jc w:val="center"/>
        <w:rPr>
          <w:b/>
          <w:sz w:val="28"/>
          <w:szCs w:val="28"/>
        </w:rPr>
      </w:pPr>
    </w:p>
    <w:p w:rsidR="00A1598C" w:rsidRPr="0024721A" w:rsidRDefault="00A1598C" w:rsidP="00431A1C">
      <w:pPr>
        <w:jc w:val="center"/>
        <w:rPr>
          <w:b/>
          <w:sz w:val="28"/>
          <w:szCs w:val="28"/>
        </w:rPr>
      </w:pPr>
    </w:p>
    <w:p w:rsidR="00A1598C" w:rsidRPr="0024721A" w:rsidRDefault="00A1598C" w:rsidP="00431A1C">
      <w:pPr>
        <w:jc w:val="center"/>
        <w:rPr>
          <w:b/>
          <w:sz w:val="28"/>
          <w:szCs w:val="28"/>
        </w:rPr>
      </w:pPr>
    </w:p>
    <w:p w:rsidR="00202CC8" w:rsidRPr="0024721A" w:rsidRDefault="00202CC8" w:rsidP="00431A1C">
      <w:pPr>
        <w:jc w:val="center"/>
        <w:rPr>
          <w:b/>
          <w:sz w:val="28"/>
          <w:szCs w:val="28"/>
        </w:rPr>
      </w:pPr>
    </w:p>
    <w:p w:rsidR="00202CC8" w:rsidRPr="0024721A" w:rsidRDefault="00202CC8" w:rsidP="00431A1C">
      <w:pPr>
        <w:jc w:val="center"/>
        <w:rPr>
          <w:b/>
          <w:sz w:val="28"/>
          <w:szCs w:val="28"/>
        </w:rPr>
      </w:pPr>
    </w:p>
    <w:p w:rsidR="00202CC8" w:rsidRPr="0024721A" w:rsidRDefault="00202CC8" w:rsidP="00431A1C">
      <w:pPr>
        <w:jc w:val="center"/>
        <w:rPr>
          <w:b/>
          <w:sz w:val="28"/>
          <w:szCs w:val="28"/>
        </w:rPr>
      </w:pPr>
    </w:p>
    <w:p w:rsidR="00202CC8" w:rsidRPr="0024721A" w:rsidRDefault="00202CC8" w:rsidP="00431A1C">
      <w:pPr>
        <w:jc w:val="center"/>
        <w:rPr>
          <w:b/>
          <w:sz w:val="28"/>
          <w:szCs w:val="28"/>
        </w:rPr>
      </w:pPr>
    </w:p>
    <w:p w:rsidR="0014692A" w:rsidRPr="0024721A" w:rsidRDefault="0014692A" w:rsidP="0024721A">
      <w:pPr>
        <w:rPr>
          <w:b/>
          <w:sz w:val="28"/>
          <w:szCs w:val="28"/>
        </w:rPr>
      </w:pPr>
    </w:p>
    <w:p w:rsidR="004512C8" w:rsidRPr="0024721A" w:rsidRDefault="004512C8" w:rsidP="00F5405B">
      <w:pPr>
        <w:rPr>
          <w:b/>
          <w:sz w:val="28"/>
          <w:szCs w:val="28"/>
        </w:rPr>
      </w:pPr>
    </w:p>
    <w:p w:rsidR="008740C6" w:rsidRDefault="008740C6" w:rsidP="00431A1C">
      <w:pPr>
        <w:jc w:val="center"/>
        <w:rPr>
          <w:b/>
          <w:sz w:val="28"/>
          <w:szCs w:val="28"/>
        </w:rPr>
      </w:pPr>
    </w:p>
    <w:p w:rsidR="00A8519C" w:rsidRPr="0024721A" w:rsidRDefault="00A8519C" w:rsidP="00431A1C">
      <w:pPr>
        <w:jc w:val="center"/>
        <w:rPr>
          <w:b/>
          <w:sz w:val="28"/>
          <w:szCs w:val="28"/>
        </w:rPr>
      </w:pPr>
      <w:r w:rsidRPr="0024721A">
        <w:rPr>
          <w:b/>
          <w:sz w:val="28"/>
          <w:szCs w:val="28"/>
        </w:rPr>
        <w:t xml:space="preserve">Раздел </w:t>
      </w:r>
      <w:r w:rsidRPr="0024721A">
        <w:rPr>
          <w:b/>
          <w:sz w:val="28"/>
          <w:szCs w:val="28"/>
          <w:lang w:val="en-US"/>
        </w:rPr>
        <w:t>I</w:t>
      </w:r>
    </w:p>
    <w:p w:rsidR="00A8519C" w:rsidRPr="0024721A" w:rsidRDefault="00A8519C">
      <w:pPr>
        <w:jc w:val="center"/>
        <w:rPr>
          <w:b/>
          <w:sz w:val="28"/>
          <w:szCs w:val="28"/>
        </w:rPr>
      </w:pPr>
      <w:r w:rsidRPr="0024721A">
        <w:rPr>
          <w:b/>
          <w:sz w:val="28"/>
          <w:szCs w:val="28"/>
        </w:rPr>
        <w:t>Общая характеристика сферы реализации муниципальной программы</w:t>
      </w:r>
    </w:p>
    <w:p w:rsidR="00A8519C" w:rsidRPr="0024721A" w:rsidRDefault="00A8519C">
      <w:pPr>
        <w:ind w:firstLine="708"/>
        <w:jc w:val="both"/>
        <w:rPr>
          <w:sz w:val="28"/>
          <w:szCs w:val="28"/>
        </w:rPr>
      </w:pPr>
    </w:p>
    <w:p w:rsidR="00A8519C" w:rsidRPr="0024721A" w:rsidRDefault="00A8519C">
      <w:pPr>
        <w:ind w:firstLine="708"/>
        <w:jc w:val="both"/>
        <w:rPr>
          <w:sz w:val="28"/>
          <w:szCs w:val="28"/>
        </w:rPr>
      </w:pPr>
      <w:r w:rsidRPr="0024721A">
        <w:rPr>
          <w:sz w:val="28"/>
          <w:szCs w:val="28"/>
        </w:rPr>
        <w:t xml:space="preserve">В современном мире культура является важнейшим фактором, который обеспечивает духовное развитие общества и активно влияет на экономический </w:t>
      </w:r>
      <w:r w:rsidRPr="0024721A">
        <w:rPr>
          <w:sz w:val="28"/>
          <w:szCs w:val="28"/>
        </w:rPr>
        <w:lastRenderedPageBreak/>
        <w:t xml:space="preserve">рост, социальную стабильность, национальную безопасность и развитие институтов гражданского общества. </w:t>
      </w:r>
    </w:p>
    <w:p w:rsidR="00A8519C" w:rsidRPr="0024721A" w:rsidRDefault="00A8519C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21A">
        <w:rPr>
          <w:rFonts w:ascii="Times New Roman" w:hAnsi="Times New Roman" w:cs="Times New Roman"/>
          <w:sz w:val="28"/>
          <w:szCs w:val="28"/>
          <w:shd w:val="clear" w:color="auto" w:fill="FFFFFF"/>
        </w:rPr>
        <w:t>Отрасль «Культура» - важнейшая составляющая в стратегии социально-экономич</w:t>
      </w:r>
      <w:r w:rsidR="00BF2B40" w:rsidRPr="002472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еского развития Конаковского </w:t>
      </w:r>
      <w:r w:rsidR="00031B3D" w:rsidRPr="0024721A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 округа</w:t>
      </w:r>
      <w:r w:rsidR="008740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Тверской области (далее Конаковский муниципальный округ, округ)</w:t>
      </w:r>
      <w:r w:rsidR="00BF2B40" w:rsidRPr="002472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Конаковский </w:t>
      </w:r>
      <w:r w:rsidR="00031B3D" w:rsidRPr="0024721A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муниципальный округ</w:t>
      </w:r>
      <w:r w:rsidRPr="002472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имеет богатое историко-культурное наследие, замечательные творческие школы и традиции. Все эти факторы должны стать определяющими при духовно-нравственном развитии жителей Конаковского </w:t>
      </w:r>
      <w:r w:rsidR="00031B3D" w:rsidRPr="0024721A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 округа</w:t>
      </w:r>
      <w:r w:rsidR="00C415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формировании имиджа </w:t>
      </w:r>
      <w:r w:rsidR="008740C6">
        <w:rPr>
          <w:rFonts w:ascii="Times New Roman" w:hAnsi="Times New Roman" w:cs="Times New Roman"/>
          <w:sz w:val="28"/>
          <w:szCs w:val="28"/>
          <w:shd w:val="clear" w:color="auto" w:fill="FFFFFF"/>
        </w:rPr>
        <w:t>округа</w:t>
      </w:r>
      <w:r w:rsidRPr="0024721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8519C" w:rsidRPr="0024721A" w:rsidRDefault="00A8519C">
      <w:pPr>
        <w:pStyle w:val="ad"/>
        <w:rPr>
          <w:szCs w:val="28"/>
        </w:rPr>
      </w:pPr>
      <w:r w:rsidRPr="0024721A">
        <w:rPr>
          <w:szCs w:val="28"/>
        </w:rPr>
        <w:t xml:space="preserve">На территории Конаковского </w:t>
      </w:r>
      <w:r w:rsidR="00031B3D" w:rsidRPr="0024721A">
        <w:rPr>
          <w:szCs w:val="28"/>
        </w:rPr>
        <w:t>муниципального округа</w:t>
      </w:r>
      <w:r w:rsidRPr="0024721A">
        <w:rPr>
          <w:szCs w:val="28"/>
        </w:rPr>
        <w:t xml:space="preserve"> расположена широкая сеть общедоступных организаций культуры</w:t>
      </w:r>
      <w:r w:rsidR="00EB0C56" w:rsidRPr="0024721A">
        <w:rPr>
          <w:szCs w:val="28"/>
        </w:rPr>
        <w:t>: 26</w:t>
      </w:r>
      <w:r w:rsidR="00BE421C" w:rsidRPr="0024721A">
        <w:rPr>
          <w:szCs w:val="28"/>
        </w:rPr>
        <w:t xml:space="preserve"> общедоступных библиотек, 17</w:t>
      </w:r>
      <w:r w:rsidRPr="0024721A">
        <w:rPr>
          <w:szCs w:val="28"/>
        </w:rPr>
        <w:t xml:space="preserve"> учреждени</w:t>
      </w:r>
      <w:r w:rsidR="00C71C42" w:rsidRPr="0024721A">
        <w:rPr>
          <w:szCs w:val="28"/>
        </w:rPr>
        <w:t>й</w:t>
      </w:r>
      <w:r w:rsidRPr="0024721A">
        <w:rPr>
          <w:szCs w:val="28"/>
        </w:rPr>
        <w:t xml:space="preserve"> культурно-досугового типа, 6 музеев, 5 учреждений дополнительного образования в сфере культуры. Это позволяет всем желающим приобщиться к историко-культурному наследию. В учреждениях культуры трудятся более </w:t>
      </w:r>
      <w:r w:rsidR="00346C93" w:rsidRPr="0024721A">
        <w:rPr>
          <w:szCs w:val="28"/>
        </w:rPr>
        <w:t>3</w:t>
      </w:r>
      <w:r w:rsidR="00C872E4" w:rsidRPr="0024721A">
        <w:rPr>
          <w:szCs w:val="28"/>
        </w:rPr>
        <w:t>0</w:t>
      </w:r>
      <w:r w:rsidR="00346C93" w:rsidRPr="0024721A">
        <w:rPr>
          <w:szCs w:val="28"/>
        </w:rPr>
        <w:t>0</w:t>
      </w:r>
      <w:r w:rsidRPr="0024721A">
        <w:rPr>
          <w:szCs w:val="28"/>
        </w:rPr>
        <w:t xml:space="preserve"> человек.</w:t>
      </w:r>
    </w:p>
    <w:p w:rsidR="00A8519C" w:rsidRPr="0024721A" w:rsidRDefault="00A8519C">
      <w:pPr>
        <w:ind w:firstLine="720"/>
        <w:jc w:val="both"/>
        <w:rPr>
          <w:sz w:val="28"/>
          <w:szCs w:val="28"/>
        </w:rPr>
      </w:pPr>
      <w:r w:rsidRPr="0024721A">
        <w:rPr>
          <w:sz w:val="28"/>
          <w:szCs w:val="28"/>
        </w:rPr>
        <w:t>Важным направлением в с</w:t>
      </w:r>
      <w:r w:rsidRPr="0024721A">
        <w:rPr>
          <w:color w:val="000000"/>
          <w:sz w:val="28"/>
          <w:szCs w:val="28"/>
        </w:rPr>
        <w:t xml:space="preserve">охранении и приумножении культурного потенциала </w:t>
      </w:r>
      <w:r w:rsidR="008740C6">
        <w:rPr>
          <w:sz w:val="28"/>
          <w:szCs w:val="28"/>
        </w:rPr>
        <w:t>округа</w:t>
      </w:r>
      <w:r w:rsidRPr="0024721A">
        <w:rPr>
          <w:sz w:val="28"/>
          <w:szCs w:val="28"/>
        </w:rPr>
        <w:t xml:space="preserve"> являются мероприятия по сохранению и развитию библиотечного дела. В настоящее время библиотеки являются основным социальным институтом, гарантирующим сохранение и развитие культурного и информационного пространства. Библиотеки Конаковского </w:t>
      </w:r>
      <w:r w:rsidR="00031B3D" w:rsidRPr="0024721A">
        <w:rPr>
          <w:sz w:val="28"/>
          <w:szCs w:val="28"/>
        </w:rPr>
        <w:t>муниципального округа</w:t>
      </w:r>
      <w:r w:rsidRPr="0024721A">
        <w:rPr>
          <w:sz w:val="28"/>
          <w:szCs w:val="28"/>
        </w:rPr>
        <w:t xml:space="preserve"> обслуживают 24 процента населения Конаковского </w:t>
      </w:r>
      <w:r w:rsidR="00031B3D" w:rsidRPr="0024721A">
        <w:rPr>
          <w:sz w:val="28"/>
          <w:szCs w:val="28"/>
        </w:rPr>
        <w:t>муниципального округа</w:t>
      </w:r>
      <w:r w:rsidRPr="0024721A">
        <w:rPr>
          <w:sz w:val="28"/>
          <w:szCs w:val="28"/>
        </w:rPr>
        <w:t>. Ежегодно муниципальные библиотеки обслуживают около 18</w:t>
      </w:r>
      <w:r w:rsidR="00BE421C" w:rsidRPr="0024721A">
        <w:rPr>
          <w:sz w:val="28"/>
          <w:szCs w:val="28"/>
        </w:rPr>
        <w:t>0</w:t>
      </w:r>
      <w:r w:rsidRPr="0024721A">
        <w:rPr>
          <w:sz w:val="28"/>
          <w:szCs w:val="28"/>
        </w:rPr>
        <w:t xml:space="preserve"> тысяч пользователей, которым ежегодно из библио</w:t>
      </w:r>
      <w:r w:rsidR="00BE421C" w:rsidRPr="0024721A">
        <w:rPr>
          <w:sz w:val="28"/>
          <w:szCs w:val="28"/>
        </w:rPr>
        <w:t>течных фондов выдается свыше 500</w:t>
      </w:r>
      <w:r w:rsidRPr="0024721A">
        <w:rPr>
          <w:sz w:val="28"/>
          <w:szCs w:val="28"/>
        </w:rPr>
        <w:t xml:space="preserve"> тыс. экземпляров документов.</w:t>
      </w:r>
    </w:p>
    <w:p w:rsidR="00A8519C" w:rsidRPr="0024721A" w:rsidRDefault="00A8519C">
      <w:pPr>
        <w:ind w:firstLine="708"/>
        <w:jc w:val="both"/>
        <w:rPr>
          <w:sz w:val="28"/>
          <w:szCs w:val="28"/>
        </w:rPr>
      </w:pPr>
      <w:r w:rsidRPr="0024721A">
        <w:rPr>
          <w:sz w:val="28"/>
          <w:szCs w:val="28"/>
        </w:rPr>
        <w:t xml:space="preserve">В библиотечной сфере активно развиваются интернет-технологии. Процессы информатизации муниципальных библиотек Конаковского </w:t>
      </w:r>
      <w:r w:rsidR="00031B3D" w:rsidRPr="0024721A">
        <w:rPr>
          <w:sz w:val="28"/>
          <w:szCs w:val="28"/>
        </w:rPr>
        <w:t>муниципального округа</w:t>
      </w:r>
      <w:r w:rsidRPr="0024721A">
        <w:rPr>
          <w:sz w:val="28"/>
          <w:szCs w:val="28"/>
        </w:rPr>
        <w:t xml:space="preserve"> имеют положительную динамику. </w:t>
      </w:r>
    </w:p>
    <w:p w:rsidR="00A8519C" w:rsidRPr="0024721A" w:rsidRDefault="00A8519C">
      <w:pPr>
        <w:ind w:firstLine="708"/>
        <w:jc w:val="both"/>
        <w:rPr>
          <w:sz w:val="28"/>
          <w:szCs w:val="28"/>
        </w:rPr>
      </w:pPr>
      <w:r w:rsidRPr="0024721A">
        <w:rPr>
          <w:sz w:val="28"/>
          <w:szCs w:val="28"/>
        </w:rPr>
        <w:t>Сегодня в библиотечной сфере существует проблема обновления библиотечных фондов, особенно на селе. В целом, анализируя ситуацию в библиотечной сфере, первостепенными являются следующие задачи:</w:t>
      </w:r>
    </w:p>
    <w:p w:rsidR="00A8519C" w:rsidRPr="0024721A" w:rsidRDefault="00A8519C">
      <w:pPr>
        <w:ind w:firstLine="709"/>
        <w:jc w:val="both"/>
        <w:rPr>
          <w:sz w:val="28"/>
          <w:szCs w:val="28"/>
        </w:rPr>
      </w:pPr>
      <w:r w:rsidRPr="0024721A">
        <w:rPr>
          <w:sz w:val="28"/>
          <w:szCs w:val="28"/>
        </w:rPr>
        <w:t>а) комплектование библиотечных фондов</w:t>
      </w:r>
      <w:r w:rsidRPr="0024721A">
        <w:rPr>
          <w:bCs/>
          <w:sz w:val="28"/>
          <w:szCs w:val="28"/>
        </w:rPr>
        <w:t xml:space="preserve">, в том числе за счет предоставления субсидий из областного бюджета Тверской области и федерального бюджета </w:t>
      </w:r>
      <w:r w:rsidRPr="0024721A">
        <w:rPr>
          <w:sz w:val="28"/>
          <w:szCs w:val="28"/>
        </w:rPr>
        <w:t xml:space="preserve">на комплектование библиотечных фондов муниципальных библиотек Конаковского </w:t>
      </w:r>
      <w:r w:rsidR="00031B3D" w:rsidRPr="0024721A">
        <w:rPr>
          <w:sz w:val="28"/>
          <w:szCs w:val="28"/>
        </w:rPr>
        <w:t>муниципального округа</w:t>
      </w:r>
      <w:r w:rsidRPr="0024721A">
        <w:rPr>
          <w:sz w:val="28"/>
          <w:szCs w:val="28"/>
        </w:rPr>
        <w:t>;</w:t>
      </w:r>
    </w:p>
    <w:p w:rsidR="00A8519C" w:rsidRPr="0024721A" w:rsidRDefault="00A8519C">
      <w:pPr>
        <w:ind w:firstLine="709"/>
        <w:jc w:val="both"/>
        <w:rPr>
          <w:sz w:val="28"/>
          <w:szCs w:val="28"/>
        </w:rPr>
      </w:pPr>
      <w:r w:rsidRPr="0024721A">
        <w:rPr>
          <w:sz w:val="28"/>
          <w:szCs w:val="28"/>
        </w:rPr>
        <w:t>б) дальнейшее развитие информационных технологий в библиотечном деле;</w:t>
      </w:r>
    </w:p>
    <w:p w:rsidR="00A8519C" w:rsidRPr="0024721A" w:rsidRDefault="00A8519C">
      <w:pPr>
        <w:ind w:firstLine="709"/>
        <w:jc w:val="both"/>
        <w:rPr>
          <w:sz w:val="28"/>
          <w:szCs w:val="28"/>
        </w:rPr>
      </w:pPr>
      <w:r w:rsidRPr="0024721A">
        <w:rPr>
          <w:sz w:val="28"/>
          <w:szCs w:val="28"/>
        </w:rPr>
        <w:t>в) расширение форм библиотечного обслуживания, спектра услуг библиотек как составляющих социокультурных центров.</w:t>
      </w:r>
    </w:p>
    <w:p w:rsidR="00A8519C" w:rsidRPr="0024721A" w:rsidRDefault="00A8519C">
      <w:pPr>
        <w:ind w:firstLine="720"/>
        <w:jc w:val="both"/>
        <w:rPr>
          <w:sz w:val="28"/>
          <w:szCs w:val="28"/>
        </w:rPr>
      </w:pPr>
      <w:r w:rsidRPr="0024721A">
        <w:rPr>
          <w:sz w:val="28"/>
          <w:szCs w:val="28"/>
        </w:rPr>
        <w:t xml:space="preserve">Задача </w:t>
      </w:r>
      <w:r w:rsidRPr="0024721A">
        <w:rPr>
          <w:color w:val="000000"/>
          <w:sz w:val="28"/>
          <w:szCs w:val="28"/>
        </w:rPr>
        <w:t xml:space="preserve">сохранения и развития культурных традиций в Конаковском </w:t>
      </w:r>
      <w:r w:rsidR="00031B3D" w:rsidRPr="0024721A">
        <w:rPr>
          <w:color w:val="000000"/>
          <w:sz w:val="28"/>
          <w:szCs w:val="28"/>
        </w:rPr>
        <w:t>муниципальном округе</w:t>
      </w:r>
      <w:r w:rsidRPr="0024721A">
        <w:rPr>
          <w:color w:val="000000"/>
          <w:sz w:val="28"/>
          <w:szCs w:val="28"/>
        </w:rPr>
        <w:t xml:space="preserve"> решается культурно-досуговыми учреждениями Конаковского </w:t>
      </w:r>
      <w:r w:rsidR="00031B3D" w:rsidRPr="0024721A">
        <w:rPr>
          <w:color w:val="000000"/>
          <w:sz w:val="28"/>
          <w:szCs w:val="28"/>
        </w:rPr>
        <w:t>муниципального округа</w:t>
      </w:r>
      <w:r w:rsidRPr="0024721A">
        <w:rPr>
          <w:color w:val="000000"/>
          <w:sz w:val="28"/>
          <w:szCs w:val="28"/>
        </w:rPr>
        <w:t xml:space="preserve"> путем</w:t>
      </w:r>
      <w:r w:rsidRPr="0024721A">
        <w:rPr>
          <w:sz w:val="28"/>
          <w:szCs w:val="28"/>
        </w:rPr>
        <w:t xml:space="preserve"> организации и проведения культурно-массовых мероприятий, сохранения и развития традиционных форм народного творчества. Ежегодно на территории Конаковского </w:t>
      </w:r>
      <w:r w:rsidR="00031B3D" w:rsidRPr="0024721A">
        <w:rPr>
          <w:sz w:val="28"/>
          <w:szCs w:val="28"/>
        </w:rPr>
        <w:t>муниципального округа</w:t>
      </w:r>
      <w:r w:rsidRPr="0024721A">
        <w:rPr>
          <w:sz w:val="28"/>
          <w:szCs w:val="28"/>
        </w:rPr>
        <w:t xml:space="preserve"> муниципальными учреждениям</w:t>
      </w:r>
      <w:r w:rsidR="00A132D7" w:rsidRPr="0024721A">
        <w:rPr>
          <w:sz w:val="28"/>
          <w:szCs w:val="28"/>
        </w:rPr>
        <w:t xml:space="preserve">и культуры проводится более </w:t>
      </w:r>
      <w:r w:rsidR="007D3351" w:rsidRPr="0024721A">
        <w:rPr>
          <w:sz w:val="28"/>
          <w:szCs w:val="28"/>
        </w:rPr>
        <w:t>30</w:t>
      </w:r>
      <w:r w:rsidR="00A132D7" w:rsidRPr="0024721A">
        <w:rPr>
          <w:sz w:val="28"/>
          <w:szCs w:val="28"/>
        </w:rPr>
        <w:t>00</w:t>
      </w:r>
      <w:r w:rsidRPr="0024721A">
        <w:rPr>
          <w:sz w:val="28"/>
          <w:szCs w:val="28"/>
        </w:rPr>
        <w:t xml:space="preserve"> культурно-досуговых мероприятий, фестивалей, смотров, конкурсов и различных выставок. </w:t>
      </w:r>
    </w:p>
    <w:p w:rsidR="00A8519C" w:rsidRPr="0024721A" w:rsidRDefault="00A8519C">
      <w:pPr>
        <w:ind w:firstLine="720"/>
        <w:jc w:val="both"/>
        <w:rPr>
          <w:sz w:val="28"/>
          <w:szCs w:val="28"/>
        </w:rPr>
      </w:pPr>
      <w:r w:rsidRPr="0024721A">
        <w:rPr>
          <w:sz w:val="28"/>
          <w:szCs w:val="28"/>
        </w:rPr>
        <w:t xml:space="preserve">Основным показателем стабильности и востребованности услуг культурно-досуговых учреждений является работа клубных формирований. </w:t>
      </w:r>
    </w:p>
    <w:p w:rsidR="00A8519C" w:rsidRPr="0024721A" w:rsidRDefault="00A8519C">
      <w:pPr>
        <w:ind w:firstLine="709"/>
        <w:jc w:val="both"/>
        <w:rPr>
          <w:sz w:val="28"/>
          <w:szCs w:val="28"/>
        </w:rPr>
      </w:pPr>
      <w:r w:rsidRPr="0024721A">
        <w:rPr>
          <w:sz w:val="28"/>
          <w:szCs w:val="28"/>
        </w:rPr>
        <w:lastRenderedPageBreak/>
        <w:t xml:space="preserve">Общей задачей для всех направлений отрасли «Культура» является укрепление кадрового потенциала. Сегодня в отрасли наблюдается старение кадров: средний возраст работников учреждений от 40 до 50 лет и выше. Уровень профессиональных компетенций работников культуры не в полной мере отвечает современным требованиям. </w:t>
      </w:r>
    </w:p>
    <w:p w:rsidR="00A8519C" w:rsidRPr="0024721A" w:rsidRDefault="00A8519C">
      <w:pPr>
        <w:ind w:firstLine="709"/>
        <w:jc w:val="both"/>
        <w:rPr>
          <w:sz w:val="28"/>
          <w:szCs w:val="28"/>
        </w:rPr>
      </w:pPr>
      <w:r w:rsidRPr="0024721A">
        <w:rPr>
          <w:sz w:val="28"/>
          <w:szCs w:val="28"/>
        </w:rPr>
        <w:t>В целях укрепления кадрового потенциала отрасли «Культура» необходимо продолжение гран</w:t>
      </w:r>
      <w:r w:rsidR="00CF52FE" w:rsidRPr="0024721A">
        <w:rPr>
          <w:sz w:val="28"/>
          <w:szCs w:val="28"/>
        </w:rPr>
        <w:t>д</w:t>
      </w:r>
      <w:r w:rsidRPr="0024721A">
        <w:rPr>
          <w:sz w:val="28"/>
          <w:szCs w:val="28"/>
        </w:rPr>
        <w:t xml:space="preserve">овой и стипендиальной поддержки работников культуры, одаренной творческой молодежи. </w:t>
      </w:r>
    </w:p>
    <w:p w:rsidR="00224B25" w:rsidRPr="0024721A" w:rsidRDefault="00A8519C" w:rsidP="00224B25">
      <w:pPr>
        <w:ind w:firstLine="709"/>
        <w:jc w:val="both"/>
        <w:rPr>
          <w:sz w:val="28"/>
          <w:szCs w:val="28"/>
        </w:rPr>
      </w:pPr>
      <w:r w:rsidRPr="0024721A">
        <w:rPr>
          <w:sz w:val="28"/>
          <w:szCs w:val="28"/>
        </w:rPr>
        <w:t xml:space="preserve">Реализация основных направлений развития сферы культуры Конаковского </w:t>
      </w:r>
      <w:r w:rsidR="00CF52FE" w:rsidRPr="0024721A">
        <w:rPr>
          <w:sz w:val="28"/>
          <w:szCs w:val="28"/>
        </w:rPr>
        <w:t>муниципального округа</w:t>
      </w:r>
      <w:r w:rsidRPr="0024721A">
        <w:rPr>
          <w:sz w:val="28"/>
          <w:szCs w:val="28"/>
        </w:rPr>
        <w:t xml:space="preserve"> позволит создать условия для эффективной интеграции отрасли «Культура» в процесс повышения качества жизни граждан, сохранения социальной стабильности, развития институтов гражданского общества и обеспечения устойчивого соци</w:t>
      </w:r>
      <w:r w:rsidR="00C92280" w:rsidRPr="0024721A">
        <w:rPr>
          <w:sz w:val="28"/>
          <w:szCs w:val="28"/>
        </w:rPr>
        <w:t xml:space="preserve">ально-экономического развития  </w:t>
      </w:r>
      <w:r w:rsidRPr="0024721A">
        <w:rPr>
          <w:sz w:val="28"/>
          <w:szCs w:val="28"/>
        </w:rPr>
        <w:t>Конаковск</w:t>
      </w:r>
      <w:r w:rsidR="00C92280" w:rsidRPr="0024721A">
        <w:rPr>
          <w:sz w:val="28"/>
          <w:szCs w:val="28"/>
        </w:rPr>
        <w:t>ого</w:t>
      </w:r>
      <w:r w:rsidRPr="0024721A">
        <w:rPr>
          <w:sz w:val="28"/>
          <w:szCs w:val="28"/>
        </w:rPr>
        <w:t xml:space="preserve"> </w:t>
      </w:r>
      <w:r w:rsidR="00CF52FE" w:rsidRPr="0024721A">
        <w:rPr>
          <w:sz w:val="28"/>
          <w:szCs w:val="28"/>
        </w:rPr>
        <w:t>муниципальн</w:t>
      </w:r>
      <w:r w:rsidR="00C92280" w:rsidRPr="0024721A">
        <w:rPr>
          <w:sz w:val="28"/>
          <w:szCs w:val="28"/>
        </w:rPr>
        <w:t>ого</w:t>
      </w:r>
      <w:r w:rsidR="00CF52FE" w:rsidRPr="0024721A">
        <w:rPr>
          <w:sz w:val="28"/>
          <w:szCs w:val="28"/>
        </w:rPr>
        <w:t xml:space="preserve"> округ</w:t>
      </w:r>
      <w:r w:rsidR="00C92280" w:rsidRPr="0024721A">
        <w:rPr>
          <w:sz w:val="28"/>
          <w:szCs w:val="28"/>
        </w:rPr>
        <w:t>а.</w:t>
      </w:r>
    </w:p>
    <w:p w:rsidR="009276D5" w:rsidRPr="0024721A" w:rsidRDefault="009276D5" w:rsidP="00224B25">
      <w:pPr>
        <w:ind w:firstLine="709"/>
        <w:jc w:val="both"/>
        <w:rPr>
          <w:sz w:val="28"/>
          <w:szCs w:val="28"/>
        </w:rPr>
      </w:pPr>
    </w:p>
    <w:p w:rsidR="00A8519C" w:rsidRPr="0024721A" w:rsidRDefault="00A8519C" w:rsidP="00224B25">
      <w:pPr>
        <w:jc w:val="center"/>
        <w:rPr>
          <w:sz w:val="28"/>
          <w:szCs w:val="28"/>
        </w:rPr>
      </w:pPr>
      <w:r w:rsidRPr="0024721A">
        <w:rPr>
          <w:b/>
          <w:sz w:val="28"/>
          <w:szCs w:val="28"/>
        </w:rPr>
        <w:t xml:space="preserve">Раздел </w:t>
      </w:r>
      <w:r w:rsidRPr="0024721A">
        <w:rPr>
          <w:b/>
          <w:sz w:val="28"/>
          <w:szCs w:val="28"/>
          <w:lang w:val="en-US"/>
        </w:rPr>
        <w:t>II</w:t>
      </w:r>
    </w:p>
    <w:p w:rsidR="00A8519C" w:rsidRPr="0024721A" w:rsidRDefault="00A8519C" w:rsidP="00224B25">
      <w:pPr>
        <w:jc w:val="center"/>
        <w:rPr>
          <w:b/>
          <w:sz w:val="28"/>
          <w:szCs w:val="28"/>
        </w:rPr>
      </w:pPr>
      <w:r w:rsidRPr="0024721A">
        <w:rPr>
          <w:b/>
          <w:sz w:val="28"/>
          <w:szCs w:val="28"/>
        </w:rPr>
        <w:t>Цель муниципальной программы</w:t>
      </w:r>
    </w:p>
    <w:p w:rsidR="009276D5" w:rsidRPr="0024721A" w:rsidRDefault="009276D5" w:rsidP="00224B25">
      <w:pPr>
        <w:jc w:val="center"/>
        <w:rPr>
          <w:b/>
          <w:sz w:val="28"/>
          <w:szCs w:val="28"/>
        </w:rPr>
      </w:pPr>
    </w:p>
    <w:p w:rsidR="00A8519C" w:rsidRPr="0024721A" w:rsidRDefault="00224B25" w:rsidP="00224B25">
      <w:pPr>
        <w:shd w:val="clear" w:color="auto" w:fill="FFFFFF"/>
        <w:ind w:firstLine="709"/>
        <w:jc w:val="both"/>
        <w:rPr>
          <w:sz w:val="28"/>
          <w:szCs w:val="28"/>
        </w:rPr>
      </w:pPr>
      <w:r w:rsidRPr="0024721A">
        <w:rPr>
          <w:color w:val="000000"/>
          <w:sz w:val="28"/>
          <w:szCs w:val="28"/>
        </w:rPr>
        <w:t>Цель муниципальной программы «</w:t>
      </w:r>
      <w:r w:rsidR="00C92280" w:rsidRPr="0024721A">
        <w:rPr>
          <w:color w:val="000000"/>
          <w:sz w:val="28"/>
          <w:szCs w:val="28"/>
        </w:rPr>
        <w:t>Повышение качества и разнообразия услуг, предоставляемых в сфере культуры и дополнительного образования, предоставление возможностей для самореализации граждан и развития талантов</w:t>
      </w:r>
      <w:r w:rsidR="00062519" w:rsidRPr="0024721A">
        <w:rPr>
          <w:color w:val="000000"/>
          <w:sz w:val="28"/>
          <w:szCs w:val="28"/>
        </w:rPr>
        <w:t>»</w:t>
      </w:r>
      <w:r w:rsidR="00A8519C" w:rsidRPr="0024721A">
        <w:rPr>
          <w:color w:val="000000"/>
          <w:sz w:val="28"/>
          <w:szCs w:val="28"/>
        </w:rPr>
        <w:t>.</w:t>
      </w:r>
    </w:p>
    <w:p w:rsidR="00A8519C" w:rsidRPr="0024721A" w:rsidRDefault="00A8519C">
      <w:pPr>
        <w:shd w:val="clear" w:color="auto" w:fill="FFFFFF"/>
        <w:ind w:firstLine="708"/>
        <w:jc w:val="both"/>
        <w:rPr>
          <w:sz w:val="28"/>
          <w:szCs w:val="28"/>
        </w:rPr>
      </w:pPr>
      <w:r w:rsidRPr="0024721A">
        <w:rPr>
          <w:color w:val="000000"/>
          <w:sz w:val="28"/>
          <w:szCs w:val="28"/>
        </w:rPr>
        <w:t xml:space="preserve">Основными показателями конечного результата достижения цели муниципальной программы являются: </w:t>
      </w:r>
    </w:p>
    <w:p w:rsidR="00A8519C" w:rsidRPr="0024721A" w:rsidRDefault="00606418">
      <w:pPr>
        <w:shd w:val="clear" w:color="auto" w:fill="FFFFFF"/>
        <w:ind w:firstLine="708"/>
        <w:jc w:val="both"/>
        <w:rPr>
          <w:sz w:val="28"/>
          <w:szCs w:val="28"/>
        </w:rPr>
      </w:pPr>
      <w:r w:rsidRPr="0024721A">
        <w:rPr>
          <w:color w:val="000000"/>
          <w:sz w:val="28"/>
          <w:szCs w:val="28"/>
        </w:rPr>
        <w:t>Показатель 1: «Число посещений культурно-массовых мероприятий в год»</w:t>
      </w:r>
      <w:r w:rsidR="00A8519C" w:rsidRPr="0024721A">
        <w:rPr>
          <w:color w:val="000000"/>
          <w:sz w:val="28"/>
          <w:szCs w:val="28"/>
        </w:rPr>
        <w:t>;</w:t>
      </w:r>
    </w:p>
    <w:p w:rsidR="00606418" w:rsidRPr="0024721A" w:rsidRDefault="00606418" w:rsidP="00606418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24721A">
        <w:rPr>
          <w:color w:val="000000"/>
          <w:sz w:val="28"/>
          <w:szCs w:val="28"/>
        </w:rPr>
        <w:t>Показатель 2: «К</w:t>
      </w:r>
      <w:r w:rsidR="00C92280" w:rsidRPr="0024721A">
        <w:rPr>
          <w:color w:val="000000"/>
          <w:sz w:val="28"/>
          <w:szCs w:val="28"/>
        </w:rPr>
        <w:t xml:space="preserve">оличество муниципальных услуг </w:t>
      </w:r>
      <w:r w:rsidR="002F713B" w:rsidRPr="0024721A">
        <w:rPr>
          <w:color w:val="000000"/>
          <w:sz w:val="28"/>
          <w:szCs w:val="28"/>
        </w:rPr>
        <w:t>и работ в сфере культуры Конаковского муниципального округа, предоставляемых муниципальными учреждениями культуры и дополнительного образования</w:t>
      </w:r>
      <w:r w:rsidRPr="0024721A">
        <w:rPr>
          <w:color w:val="000000"/>
          <w:sz w:val="28"/>
          <w:szCs w:val="28"/>
        </w:rPr>
        <w:t>»;</w:t>
      </w:r>
    </w:p>
    <w:p w:rsidR="00606418" w:rsidRPr="0024721A" w:rsidRDefault="00606418" w:rsidP="00606418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24721A">
        <w:rPr>
          <w:color w:val="000000"/>
          <w:sz w:val="28"/>
          <w:szCs w:val="28"/>
        </w:rPr>
        <w:t>Показатель 3: «Уровень фактической обеспеченности учреждениями культуры от нормативной потребности».</w:t>
      </w:r>
    </w:p>
    <w:p w:rsidR="00A8519C" w:rsidRPr="0024721A" w:rsidRDefault="00A8519C">
      <w:pPr>
        <w:autoSpaceDE w:val="0"/>
        <w:ind w:firstLine="709"/>
        <w:jc w:val="both"/>
        <w:rPr>
          <w:sz w:val="28"/>
          <w:szCs w:val="28"/>
        </w:rPr>
      </w:pPr>
      <w:r w:rsidRPr="0024721A">
        <w:rPr>
          <w:sz w:val="28"/>
          <w:szCs w:val="28"/>
        </w:rPr>
        <w:t>Значения показателей цели муниципальной программы по годам ее реализации  приведены в приложении  к муниципальной программе.</w:t>
      </w:r>
    </w:p>
    <w:p w:rsidR="009276D5" w:rsidRPr="0024721A" w:rsidRDefault="009276D5">
      <w:pPr>
        <w:autoSpaceDE w:val="0"/>
        <w:ind w:firstLine="709"/>
        <w:jc w:val="both"/>
        <w:rPr>
          <w:sz w:val="28"/>
          <w:szCs w:val="28"/>
        </w:rPr>
      </w:pPr>
    </w:p>
    <w:p w:rsidR="00F60659" w:rsidRDefault="00A8519C" w:rsidP="00F60659">
      <w:pPr>
        <w:jc w:val="center"/>
        <w:rPr>
          <w:b/>
          <w:sz w:val="28"/>
          <w:szCs w:val="28"/>
        </w:rPr>
      </w:pPr>
      <w:r w:rsidRPr="0024721A">
        <w:rPr>
          <w:b/>
          <w:sz w:val="28"/>
          <w:szCs w:val="28"/>
        </w:rPr>
        <w:t xml:space="preserve">Раздел </w:t>
      </w:r>
      <w:r w:rsidRPr="0024721A">
        <w:rPr>
          <w:b/>
          <w:sz w:val="28"/>
          <w:szCs w:val="28"/>
          <w:lang w:val="en-US"/>
        </w:rPr>
        <w:t>III</w:t>
      </w:r>
      <w:r w:rsidR="00F60659" w:rsidRPr="0024721A">
        <w:rPr>
          <w:b/>
          <w:sz w:val="28"/>
          <w:szCs w:val="28"/>
        </w:rPr>
        <w:t xml:space="preserve"> Подпрограммы</w:t>
      </w:r>
    </w:p>
    <w:p w:rsidR="00CF4FF9" w:rsidRDefault="00CF4FF9" w:rsidP="00CF4FF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CF4FF9">
        <w:rPr>
          <w:sz w:val="28"/>
          <w:szCs w:val="28"/>
        </w:rPr>
        <w:t>Выполнение муниципальной программы реализуется с помощью следующих подпрограмм:</w:t>
      </w:r>
    </w:p>
    <w:p w:rsidR="00CF4FF9" w:rsidRDefault="00CF4FF9" w:rsidP="00CF4FF9">
      <w:pPr>
        <w:jc w:val="both"/>
        <w:rPr>
          <w:sz w:val="28"/>
          <w:szCs w:val="28"/>
        </w:rPr>
      </w:pPr>
      <w:r>
        <w:rPr>
          <w:sz w:val="28"/>
          <w:szCs w:val="28"/>
        </w:rPr>
        <w:t>а) подпрограмма 1 «Сохранение и развитие культурного потенциала Конаковского муниципального округа» (далее Подпрограмма 1);</w:t>
      </w:r>
    </w:p>
    <w:p w:rsidR="00CF4FF9" w:rsidRPr="00CF4FF9" w:rsidRDefault="00CF4FF9" w:rsidP="00CF4F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обеспечивающая подпрограмма. </w:t>
      </w:r>
    </w:p>
    <w:p w:rsidR="00CF4FF9" w:rsidRPr="0024721A" w:rsidRDefault="00CF4FF9" w:rsidP="00CF4FF9">
      <w:pPr>
        <w:jc w:val="both"/>
        <w:rPr>
          <w:b/>
          <w:sz w:val="28"/>
          <w:szCs w:val="28"/>
        </w:rPr>
      </w:pPr>
    </w:p>
    <w:p w:rsidR="00684225" w:rsidRPr="0024721A" w:rsidRDefault="00684225" w:rsidP="0024721A">
      <w:pPr>
        <w:autoSpaceDE w:val="0"/>
        <w:rPr>
          <w:b/>
          <w:sz w:val="28"/>
          <w:szCs w:val="28"/>
        </w:rPr>
      </w:pPr>
    </w:p>
    <w:p w:rsidR="00F00EB2" w:rsidRPr="0024721A" w:rsidRDefault="002475D3" w:rsidP="00961F4A">
      <w:pPr>
        <w:autoSpaceDE w:val="0"/>
        <w:jc w:val="center"/>
        <w:rPr>
          <w:b/>
          <w:sz w:val="28"/>
          <w:szCs w:val="28"/>
        </w:rPr>
      </w:pPr>
      <w:r w:rsidRPr="0024721A">
        <w:rPr>
          <w:b/>
          <w:sz w:val="28"/>
          <w:szCs w:val="28"/>
        </w:rPr>
        <w:t xml:space="preserve">Подраздел </w:t>
      </w:r>
      <w:r w:rsidR="00A8519C" w:rsidRPr="0024721A">
        <w:rPr>
          <w:b/>
          <w:sz w:val="28"/>
          <w:szCs w:val="28"/>
        </w:rPr>
        <w:t xml:space="preserve"> 1</w:t>
      </w:r>
      <w:r w:rsidR="00F60659" w:rsidRPr="0024721A">
        <w:rPr>
          <w:b/>
          <w:sz w:val="28"/>
          <w:szCs w:val="28"/>
        </w:rPr>
        <w:t>.1</w:t>
      </w:r>
      <w:r w:rsidR="00696B97" w:rsidRPr="0024721A">
        <w:rPr>
          <w:b/>
          <w:sz w:val="28"/>
          <w:szCs w:val="28"/>
        </w:rPr>
        <w:t>.</w:t>
      </w:r>
      <w:r w:rsidR="00A8519C" w:rsidRPr="0024721A">
        <w:rPr>
          <w:b/>
          <w:sz w:val="28"/>
          <w:szCs w:val="28"/>
        </w:rPr>
        <w:t xml:space="preserve"> Задачи </w:t>
      </w:r>
      <w:r w:rsidR="002F713B" w:rsidRPr="0024721A">
        <w:rPr>
          <w:b/>
          <w:sz w:val="28"/>
          <w:szCs w:val="28"/>
        </w:rPr>
        <w:t>подпрограмм</w:t>
      </w:r>
      <w:r w:rsidR="00F00EB2" w:rsidRPr="0024721A">
        <w:rPr>
          <w:b/>
          <w:sz w:val="28"/>
          <w:szCs w:val="28"/>
        </w:rPr>
        <w:t>ы</w:t>
      </w:r>
      <w:r w:rsidR="00CF4FF9">
        <w:rPr>
          <w:b/>
          <w:sz w:val="28"/>
          <w:szCs w:val="28"/>
        </w:rPr>
        <w:t xml:space="preserve"> 1</w:t>
      </w:r>
    </w:p>
    <w:p w:rsidR="00601808" w:rsidRPr="0024721A" w:rsidRDefault="00F00EB2" w:rsidP="00961F4A">
      <w:pPr>
        <w:autoSpaceDE w:val="0"/>
        <w:jc w:val="center"/>
        <w:rPr>
          <w:b/>
          <w:sz w:val="28"/>
          <w:szCs w:val="28"/>
        </w:rPr>
      </w:pPr>
      <w:r w:rsidRPr="0024721A">
        <w:rPr>
          <w:b/>
          <w:sz w:val="28"/>
          <w:szCs w:val="28"/>
        </w:rPr>
        <w:t xml:space="preserve"> </w:t>
      </w:r>
    </w:p>
    <w:p w:rsidR="00601808" w:rsidRPr="0024721A" w:rsidRDefault="00601808" w:rsidP="00601808">
      <w:pPr>
        <w:autoSpaceDE w:val="0"/>
        <w:jc w:val="both"/>
        <w:rPr>
          <w:sz w:val="28"/>
          <w:szCs w:val="28"/>
        </w:rPr>
      </w:pPr>
      <w:r w:rsidRPr="0024721A">
        <w:rPr>
          <w:sz w:val="28"/>
          <w:szCs w:val="28"/>
        </w:rPr>
        <w:t>Выполнение Подпрограммы 1  «Сохранение и развитие культурного потенциала Конаковского муниципального округа» (далее Подпрограмма 1) осуществляется посредством решения следующих задач:</w:t>
      </w:r>
    </w:p>
    <w:p w:rsidR="00A8519C" w:rsidRPr="0024721A" w:rsidRDefault="0024721A" w:rsidP="00601808">
      <w:pPr>
        <w:autoSpaceDE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601808" w:rsidRPr="0024721A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A8519C" w:rsidRPr="0024721A">
        <w:rPr>
          <w:sz w:val="28"/>
          <w:szCs w:val="28"/>
        </w:rPr>
        <w:t xml:space="preserve"> задача 1 «</w:t>
      </w:r>
      <w:r w:rsidR="007C6BAE" w:rsidRPr="0024721A">
        <w:rPr>
          <w:sz w:val="28"/>
          <w:szCs w:val="28"/>
        </w:rPr>
        <w:t>Сохранение и развитие библиотечного дела</w:t>
      </w:r>
      <w:r w:rsidR="00A8519C" w:rsidRPr="0024721A">
        <w:rPr>
          <w:sz w:val="28"/>
          <w:szCs w:val="28"/>
        </w:rPr>
        <w:t>»</w:t>
      </w:r>
      <w:r w:rsidR="00F60659" w:rsidRPr="0024721A">
        <w:rPr>
          <w:sz w:val="28"/>
          <w:szCs w:val="28"/>
        </w:rPr>
        <w:t xml:space="preserve"> (далее Задача 1)</w:t>
      </w:r>
      <w:r w:rsidR="00A8519C" w:rsidRPr="0024721A">
        <w:rPr>
          <w:sz w:val="28"/>
          <w:szCs w:val="28"/>
        </w:rPr>
        <w:t>;</w:t>
      </w:r>
    </w:p>
    <w:p w:rsidR="00A8519C" w:rsidRPr="0024721A" w:rsidRDefault="0024721A" w:rsidP="00F31615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8519C" w:rsidRPr="0024721A">
        <w:rPr>
          <w:sz w:val="28"/>
          <w:szCs w:val="28"/>
        </w:rPr>
        <w:t xml:space="preserve"> задача 2 «Культурно-досуговое обслуживание»</w:t>
      </w:r>
      <w:r w:rsidR="00AD42B4" w:rsidRPr="0024721A">
        <w:rPr>
          <w:sz w:val="28"/>
          <w:szCs w:val="28"/>
        </w:rPr>
        <w:t xml:space="preserve"> (далее Задача 2)</w:t>
      </w:r>
      <w:r w:rsidR="00A8519C" w:rsidRPr="0024721A">
        <w:rPr>
          <w:sz w:val="28"/>
          <w:szCs w:val="28"/>
        </w:rPr>
        <w:t>;</w:t>
      </w:r>
    </w:p>
    <w:p w:rsidR="00A8519C" w:rsidRPr="0024721A" w:rsidRDefault="0024721A" w:rsidP="00F31615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A8519C" w:rsidRPr="0024721A">
        <w:rPr>
          <w:sz w:val="28"/>
          <w:szCs w:val="28"/>
        </w:rPr>
        <w:t xml:space="preserve"> задача 3 «</w:t>
      </w:r>
      <w:r w:rsidR="00A82146" w:rsidRPr="0024721A">
        <w:rPr>
          <w:sz w:val="28"/>
          <w:szCs w:val="28"/>
        </w:rPr>
        <w:t>Р</w:t>
      </w:r>
      <w:r w:rsidR="007C6BAE" w:rsidRPr="0024721A">
        <w:rPr>
          <w:sz w:val="28"/>
          <w:szCs w:val="28"/>
        </w:rPr>
        <w:t>азвитие дополнительного образования и подготовка кадров в сфере культуры</w:t>
      </w:r>
      <w:r w:rsidR="00A8519C" w:rsidRPr="0024721A">
        <w:rPr>
          <w:sz w:val="28"/>
          <w:szCs w:val="28"/>
        </w:rPr>
        <w:t>»</w:t>
      </w:r>
      <w:r w:rsidR="00AD42B4" w:rsidRPr="0024721A">
        <w:rPr>
          <w:sz w:val="28"/>
          <w:szCs w:val="28"/>
        </w:rPr>
        <w:t xml:space="preserve"> (далее Задача 3)</w:t>
      </w:r>
      <w:r w:rsidR="00A8519C" w:rsidRPr="0024721A">
        <w:rPr>
          <w:sz w:val="28"/>
          <w:szCs w:val="28"/>
        </w:rPr>
        <w:t>;</w:t>
      </w:r>
    </w:p>
    <w:p w:rsidR="00BE421C" w:rsidRPr="0024721A" w:rsidRDefault="0024721A" w:rsidP="00F31615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E421C" w:rsidRPr="0024721A">
        <w:rPr>
          <w:sz w:val="28"/>
          <w:szCs w:val="28"/>
        </w:rPr>
        <w:t xml:space="preserve"> задача 4 «Реализация социально</w:t>
      </w:r>
      <w:r w:rsidR="000B2210">
        <w:rPr>
          <w:sz w:val="28"/>
          <w:szCs w:val="28"/>
        </w:rPr>
        <w:t>-</w:t>
      </w:r>
      <w:r w:rsidR="00BE421C" w:rsidRPr="0024721A">
        <w:rPr>
          <w:sz w:val="28"/>
          <w:szCs w:val="28"/>
        </w:rPr>
        <w:t>значимых проектов в сфере культуры»</w:t>
      </w:r>
      <w:r w:rsidR="00961F4A" w:rsidRPr="0024721A">
        <w:rPr>
          <w:sz w:val="28"/>
          <w:szCs w:val="28"/>
        </w:rPr>
        <w:t xml:space="preserve"> (далее Задача 4)</w:t>
      </w:r>
      <w:r w:rsidR="00F27EDF" w:rsidRPr="0024721A">
        <w:rPr>
          <w:sz w:val="28"/>
          <w:szCs w:val="28"/>
        </w:rPr>
        <w:t>.</w:t>
      </w:r>
    </w:p>
    <w:p w:rsidR="00A8519C" w:rsidRPr="0024721A" w:rsidRDefault="00A8519C" w:rsidP="00F31615">
      <w:pPr>
        <w:autoSpaceDE w:val="0"/>
        <w:ind w:firstLine="709"/>
        <w:jc w:val="both"/>
        <w:rPr>
          <w:sz w:val="28"/>
          <w:szCs w:val="28"/>
        </w:rPr>
      </w:pPr>
      <w:r w:rsidRPr="0024721A">
        <w:rPr>
          <w:sz w:val="28"/>
          <w:szCs w:val="28"/>
        </w:rPr>
        <w:t xml:space="preserve">Решение </w:t>
      </w:r>
      <w:r w:rsidR="00961F4A" w:rsidRPr="0024721A">
        <w:rPr>
          <w:sz w:val="28"/>
          <w:szCs w:val="28"/>
        </w:rPr>
        <w:t>З</w:t>
      </w:r>
      <w:r w:rsidRPr="0024721A">
        <w:rPr>
          <w:sz w:val="28"/>
          <w:szCs w:val="28"/>
        </w:rPr>
        <w:t>адачи 1 оценивается с помощью следующих показателей:</w:t>
      </w:r>
    </w:p>
    <w:p w:rsidR="00961F4A" w:rsidRPr="0024721A" w:rsidRDefault="0024721A" w:rsidP="00F3161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8519C" w:rsidRPr="0024721A">
        <w:rPr>
          <w:rFonts w:ascii="Times New Roman" w:hAnsi="Times New Roman" w:cs="Times New Roman"/>
          <w:sz w:val="28"/>
          <w:szCs w:val="28"/>
        </w:rPr>
        <w:t xml:space="preserve"> </w:t>
      </w:r>
      <w:r w:rsidR="00F31615" w:rsidRPr="0024721A">
        <w:rPr>
          <w:rFonts w:ascii="Times New Roman" w:hAnsi="Times New Roman" w:cs="Times New Roman"/>
          <w:sz w:val="28"/>
          <w:szCs w:val="28"/>
        </w:rPr>
        <w:t>Показатель 1: «К</w:t>
      </w:r>
      <w:r w:rsidR="00A8519C" w:rsidRPr="0024721A">
        <w:rPr>
          <w:rFonts w:ascii="Times New Roman" w:hAnsi="Times New Roman" w:cs="Times New Roman"/>
          <w:sz w:val="28"/>
          <w:szCs w:val="28"/>
        </w:rPr>
        <w:t xml:space="preserve">оличество </w:t>
      </w:r>
      <w:r w:rsidR="00A82146" w:rsidRPr="0024721A">
        <w:rPr>
          <w:rFonts w:ascii="Times New Roman" w:hAnsi="Times New Roman" w:cs="Times New Roman"/>
          <w:sz w:val="28"/>
          <w:szCs w:val="28"/>
        </w:rPr>
        <w:t>документов, выданных из библиотечных фондов (книговыдача)</w:t>
      </w:r>
      <w:r w:rsidR="000B2210">
        <w:rPr>
          <w:rFonts w:ascii="Times New Roman" w:hAnsi="Times New Roman" w:cs="Times New Roman"/>
          <w:sz w:val="28"/>
          <w:szCs w:val="28"/>
        </w:rPr>
        <w:t>,</w:t>
      </w:r>
      <w:r w:rsidR="00A82146" w:rsidRPr="0024721A">
        <w:rPr>
          <w:rFonts w:ascii="Times New Roman" w:hAnsi="Times New Roman" w:cs="Times New Roman"/>
          <w:sz w:val="28"/>
          <w:szCs w:val="28"/>
        </w:rPr>
        <w:t xml:space="preserve"> в год</w:t>
      </w:r>
      <w:r w:rsidR="00F31615" w:rsidRPr="0024721A">
        <w:rPr>
          <w:rFonts w:ascii="Times New Roman" w:hAnsi="Times New Roman" w:cs="Times New Roman"/>
          <w:sz w:val="28"/>
          <w:szCs w:val="28"/>
        </w:rPr>
        <w:t>»</w:t>
      </w:r>
      <w:r w:rsidR="00F27EDF" w:rsidRPr="0024721A">
        <w:rPr>
          <w:rFonts w:ascii="Times New Roman" w:hAnsi="Times New Roman" w:cs="Times New Roman"/>
          <w:sz w:val="28"/>
          <w:szCs w:val="28"/>
        </w:rPr>
        <w:t>;</w:t>
      </w:r>
    </w:p>
    <w:p w:rsidR="00A8519C" w:rsidRPr="0024721A" w:rsidRDefault="00961F4A" w:rsidP="00961F4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4721A">
        <w:rPr>
          <w:rFonts w:ascii="Times New Roman" w:hAnsi="Times New Roman" w:cs="Times New Roman"/>
          <w:sz w:val="28"/>
          <w:szCs w:val="28"/>
        </w:rPr>
        <w:t xml:space="preserve">         </w:t>
      </w:r>
      <w:r w:rsidR="0024721A">
        <w:rPr>
          <w:rFonts w:ascii="Times New Roman" w:hAnsi="Times New Roman" w:cs="Times New Roman"/>
          <w:sz w:val="28"/>
          <w:szCs w:val="28"/>
        </w:rPr>
        <w:t>-</w:t>
      </w:r>
      <w:r w:rsidR="00A8519C" w:rsidRPr="0024721A">
        <w:rPr>
          <w:rFonts w:ascii="Times New Roman" w:hAnsi="Times New Roman" w:cs="Times New Roman"/>
          <w:sz w:val="28"/>
          <w:szCs w:val="28"/>
        </w:rPr>
        <w:t xml:space="preserve"> </w:t>
      </w:r>
      <w:r w:rsidR="00F31615" w:rsidRPr="0024721A">
        <w:rPr>
          <w:rFonts w:ascii="Times New Roman" w:hAnsi="Times New Roman" w:cs="Times New Roman"/>
          <w:sz w:val="28"/>
          <w:szCs w:val="28"/>
        </w:rPr>
        <w:t>Показатель 2: «</w:t>
      </w:r>
      <w:r w:rsidR="00A82146" w:rsidRPr="0024721A">
        <w:rPr>
          <w:rFonts w:ascii="Times New Roman" w:hAnsi="Times New Roman" w:cs="Times New Roman"/>
          <w:sz w:val="28"/>
          <w:szCs w:val="28"/>
        </w:rPr>
        <w:t>Объем хранимых архивных документов</w:t>
      </w:r>
      <w:r w:rsidR="00F31615" w:rsidRPr="0024721A">
        <w:rPr>
          <w:rFonts w:ascii="Times New Roman" w:hAnsi="Times New Roman" w:cs="Times New Roman"/>
          <w:sz w:val="28"/>
          <w:szCs w:val="28"/>
        </w:rPr>
        <w:t>»</w:t>
      </w:r>
      <w:r w:rsidR="00F27EDF" w:rsidRPr="0024721A">
        <w:rPr>
          <w:rFonts w:ascii="Times New Roman" w:hAnsi="Times New Roman" w:cs="Times New Roman"/>
          <w:sz w:val="28"/>
          <w:szCs w:val="28"/>
        </w:rPr>
        <w:t>.</w:t>
      </w:r>
    </w:p>
    <w:p w:rsidR="00A8519C" w:rsidRPr="0024721A" w:rsidRDefault="00A8519C" w:rsidP="00F31615">
      <w:pPr>
        <w:autoSpaceDE w:val="0"/>
        <w:ind w:firstLine="709"/>
        <w:jc w:val="both"/>
        <w:rPr>
          <w:sz w:val="28"/>
          <w:szCs w:val="28"/>
        </w:rPr>
      </w:pPr>
      <w:r w:rsidRPr="0024721A">
        <w:rPr>
          <w:sz w:val="28"/>
          <w:szCs w:val="28"/>
        </w:rPr>
        <w:t xml:space="preserve">Решение </w:t>
      </w:r>
      <w:r w:rsidR="00BE421C" w:rsidRPr="0024721A">
        <w:rPr>
          <w:sz w:val="28"/>
          <w:szCs w:val="28"/>
        </w:rPr>
        <w:t xml:space="preserve"> </w:t>
      </w:r>
      <w:r w:rsidR="00961F4A" w:rsidRPr="0024721A">
        <w:rPr>
          <w:sz w:val="28"/>
          <w:szCs w:val="28"/>
        </w:rPr>
        <w:t>З</w:t>
      </w:r>
      <w:r w:rsidRPr="0024721A">
        <w:rPr>
          <w:sz w:val="28"/>
          <w:szCs w:val="28"/>
        </w:rPr>
        <w:t xml:space="preserve">адачи </w:t>
      </w:r>
      <w:r w:rsidR="00BE421C" w:rsidRPr="0024721A">
        <w:rPr>
          <w:sz w:val="28"/>
          <w:szCs w:val="28"/>
        </w:rPr>
        <w:t xml:space="preserve"> </w:t>
      </w:r>
      <w:r w:rsidRPr="0024721A">
        <w:rPr>
          <w:sz w:val="28"/>
          <w:szCs w:val="28"/>
        </w:rPr>
        <w:t>2 оценивается с помощью показател</w:t>
      </w:r>
      <w:r w:rsidR="006B40FB" w:rsidRPr="0024721A">
        <w:rPr>
          <w:sz w:val="28"/>
          <w:szCs w:val="28"/>
        </w:rPr>
        <w:t>я</w:t>
      </w:r>
      <w:r w:rsidRPr="0024721A">
        <w:rPr>
          <w:sz w:val="28"/>
          <w:szCs w:val="28"/>
        </w:rPr>
        <w:t>:</w:t>
      </w:r>
    </w:p>
    <w:p w:rsidR="00A8519C" w:rsidRPr="0024721A" w:rsidRDefault="0024721A" w:rsidP="00F3161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31615" w:rsidRPr="0024721A">
        <w:rPr>
          <w:rFonts w:ascii="Times New Roman" w:hAnsi="Times New Roman" w:cs="Times New Roman"/>
          <w:sz w:val="28"/>
          <w:szCs w:val="28"/>
        </w:rPr>
        <w:t xml:space="preserve"> Показатель 1:</w:t>
      </w:r>
      <w:r w:rsidR="00A8519C" w:rsidRPr="0024721A">
        <w:rPr>
          <w:rFonts w:ascii="Times New Roman" w:hAnsi="Times New Roman" w:cs="Times New Roman"/>
          <w:sz w:val="28"/>
          <w:szCs w:val="28"/>
        </w:rPr>
        <w:t xml:space="preserve"> </w:t>
      </w:r>
      <w:r w:rsidR="00F31615" w:rsidRPr="0024721A">
        <w:rPr>
          <w:rFonts w:ascii="Times New Roman" w:hAnsi="Times New Roman" w:cs="Times New Roman"/>
          <w:sz w:val="28"/>
          <w:szCs w:val="28"/>
        </w:rPr>
        <w:t>«К</w:t>
      </w:r>
      <w:r w:rsidR="00062519" w:rsidRPr="0024721A">
        <w:rPr>
          <w:rFonts w:ascii="Times New Roman" w:hAnsi="Times New Roman" w:cs="Times New Roman"/>
          <w:sz w:val="28"/>
          <w:szCs w:val="28"/>
        </w:rPr>
        <w:t xml:space="preserve">оличество </w:t>
      </w:r>
      <w:r w:rsidR="0023572B" w:rsidRPr="0024721A">
        <w:rPr>
          <w:rFonts w:ascii="Times New Roman" w:hAnsi="Times New Roman" w:cs="Times New Roman"/>
          <w:sz w:val="28"/>
          <w:szCs w:val="28"/>
        </w:rPr>
        <w:t>культурно-массовых</w:t>
      </w:r>
      <w:r w:rsidR="00062519" w:rsidRPr="0024721A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23572B" w:rsidRPr="0024721A">
        <w:rPr>
          <w:rFonts w:ascii="Times New Roman" w:hAnsi="Times New Roman" w:cs="Times New Roman"/>
          <w:sz w:val="28"/>
          <w:szCs w:val="28"/>
        </w:rPr>
        <w:t>, проводимых муниципальными учреждениями культуры</w:t>
      </w:r>
      <w:r w:rsidR="000B2210">
        <w:rPr>
          <w:rFonts w:ascii="Times New Roman" w:hAnsi="Times New Roman" w:cs="Times New Roman"/>
          <w:sz w:val="28"/>
          <w:szCs w:val="28"/>
        </w:rPr>
        <w:t>,</w:t>
      </w:r>
      <w:r w:rsidR="0023572B" w:rsidRPr="0024721A">
        <w:rPr>
          <w:rFonts w:ascii="Times New Roman" w:hAnsi="Times New Roman" w:cs="Times New Roman"/>
          <w:sz w:val="28"/>
          <w:szCs w:val="28"/>
        </w:rPr>
        <w:t xml:space="preserve"> в год</w:t>
      </w:r>
      <w:r w:rsidR="00F31615" w:rsidRPr="0024721A">
        <w:rPr>
          <w:rFonts w:ascii="Times New Roman" w:hAnsi="Times New Roman" w:cs="Times New Roman"/>
          <w:sz w:val="28"/>
          <w:szCs w:val="28"/>
        </w:rPr>
        <w:t>»</w:t>
      </w:r>
      <w:r w:rsidR="00F27EDF" w:rsidRPr="0024721A">
        <w:rPr>
          <w:rFonts w:ascii="Times New Roman" w:hAnsi="Times New Roman" w:cs="Times New Roman"/>
          <w:sz w:val="28"/>
          <w:szCs w:val="28"/>
        </w:rPr>
        <w:t>.</w:t>
      </w:r>
    </w:p>
    <w:p w:rsidR="00A8519C" w:rsidRPr="0024721A" w:rsidRDefault="00A8519C" w:rsidP="00F31615">
      <w:pPr>
        <w:autoSpaceDE w:val="0"/>
        <w:ind w:firstLine="709"/>
        <w:jc w:val="both"/>
        <w:rPr>
          <w:sz w:val="28"/>
          <w:szCs w:val="28"/>
        </w:rPr>
      </w:pPr>
      <w:r w:rsidRPr="0024721A">
        <w:rPr>
          <w:sz w:val="28"/>
          <w:szCs w:val="28"/>
        </w:rPr>
        <w:t xml:space="preserve">Решение </w:t>
      </w:r>
      <w:r w:rsidR="00F27EDF" w:rsidRPr="0024721A">
        <w:rPr>
          <w:sz w:val="28"/>
          <w:szCs w:val="28"/>
        </w:rPr>
        <w:t>З</w:t>
      </w:r>
      <w:r w:rsidRPr="0024721A">
        <w:rPr>
          <w:sz w:val="28"/>
          <w:szCs w:val="28"/>
        </w:rPr>
        <w:t xml:space="preserve">адачи 3 оценивается с помощью </w:t>
      </w:r>
      <w:r w:rsidR="00A56D63" w:rsidRPr="0024721A">
        <w:rPr>
          <w:sz w:val="28"/>
          <w:szCs w:val="28"/>
        </w:rPr>
        <w:t>показателя</w:t>
      </w:r>
      <w:r w:rsidRPr="0024721A">
        <w:rPr>
          <w:sz w:val="28"/>
          <w:szCs w:val="28"/>
        </w:rPr>
        <w:t>:</w:t>
      </w:r>
    </w:p>
    <w:p w:rsidR="00A8519C" w:rsidRPr="0024721A" w:rsidRDefault="0024721A" w:rsidP="00F3161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31615" w:rsidRPr="0024721A">
        <w:rPr>
          <w:rFonts w:ascii="Times New Roman" w:hAnsi="Times New Roman" w:cs="Times New Roman"/>
          <w:sz w:val="28"/>
          <w:szCs w:val="28"/>
        </w:rPr>
        <w:t xml:space="preserve"> Показатель 1:</w:t>
      </w:r>
      <w:r w:rsidR="00BE421C" w:rsidRPr="0024721A">
        <w:rPr>
          <w:rFonts w:ascii="Times New Roman" w:hAnsi="Times New Roman" w:cs="Times New Roman"/>
          <w:sz w:val="28"/>
          <w:szCs w:val="28"/>
        </w:rPr>
        <w:t xml:space="preserve"> </w:t>
      </w:r>
      <w:r w:rsidR="00F31615" w:rsidRPr="0024721A">
        <w:rPr>
          <w:rFonts w:ascii="Times New Roman" w:hAnsi="Times New Roman" w:cs="Times New Roman"/>
          <w:sz w:val="28"/>
          <w:szCs w:val="28"/>
        </w:rPr>
        <w:t>«</w:t>
      </w:r>
      <w:r w:rsidR="006B40FB" w:rsidRPr="0024721A">
        <w:rPr>
          <w:rFonts w:ascii="Times New Roman" w:hAnsi="Times New Roman" w:cs="Times New Roman"/>
          <w:sz w:val="28"/>
          <w:szCs w:val="28"/>
        </w:rPr>
        <w:t>Численность</w:t>
      </w:r>
      <w:r w:rsidR="00BE421C" w:rsidRPr="0024721A">
        <w:rPr>
          <w:rFonts w:ascii="Times New Roman" w:hAnsi="Times New Roman" w:cs="Times New Roman"/>
          <w:sz w:val="28"/>
          <w:szCs w:val="28"/>
        </w:rPr>
        <w:t xml:space="preserve"> </w:t>
      </w:r>
      <w:r w:rsidR="00A8519C" w:rsidRPr="0024721A">
        <w:rPr>
          <w:rFonts w:ascii="Times New Roman" w:hAnsi="Times New Roman" w:cs="Times New Roman"/>
          <w:sz w:val="28"/>
          <w:szCs w:val="28"/>
        </w:rPr>
        <w:t xml:space="preserve"> детей и подростков, занимающихся в системе дополнительного образования</w:t>
      </w:r>
      <w:r w:rsidR="00F31615" w:rsidRPr="0024721A">
        <w:rPr>
          <w:rFonts w:ascii="Times New Roman" w:hAnsi="Times New Roman" w:cs="Times New Roman"/>
          <w:sz w:val="28"/>
          <w:szCs w:val="28"/>
        </w:rPr>
        <w:t>»</w:t>
      </w:r>
      <w:r w:rsidR="00F27EDF" w:rsidRPr="0024721A">
        <w:rPr>
          <w:rFonts w:ascii="Times New Roman" w:hAnsi="Times New Roman" w:cs="Times New Roman"/>
          <w:sz w:val="28"/>
          <w:szCs w:val="28"/>
        </w:rPr>
        <w:t>.</w:t>
      </w:r>
    </w:p>
    <w:p w:rsidR="00BE421C" w:rsidRPr="0024721A" w:rsidRDefault="00BE421C" w:rsidP="00F31615">
      <w:pPr>
        <w:autoSpaceDE w:val="0"/>
        <w:ind w:firstLine="709"/>
        <w:jc w:val="both"/>
        <w:rPr>
          <w:sz w:val="28"/>
          <w:szCs w:val="28"/>
        </w:rPr>
      </w:pPr>
      <w:r w:rsidRPr="0024721A">
        <w:rPr>
          <w:sz w:val="28"/>
          <w:szCs w:val="28"/>
        </w:rPr>
        <w:t>Решение задачи 4</w:t>
      </w:r>
      <w:r w:rsidR="004310AE" w:rsidRPr="0024721A">
        <w:rPr>
          <w:sz w:val="28"/>
          <w:szCs w:val="28"/>
        </w:rPr>
        <w:t xml:space="preserve"> </w:t>
      </w:r>
      <w:r w:rsidRPr="0024721A">
        <w:rPr>
          <w:sz w:val="28"/>
          <w:szCs w:val="28"/>
        </w:rPr>
        <w:t xml:space="preserve"> оценивается </w:t>
      </w:r>
      <w:r w:rsidR="000B2210">
        <w:rPr>
          <w:sz w:val="28"/>
          <w:szCs w:val="28"/>
        </w:rPr>
        <w:t xml:space="preserve">с помощью </w:t>
      </w:r>
      <w:r w:rsidRPr="0024721A">
        <w:rPr>
          <w:sz w:val="28"/>
          <w:szCs w:val="28"/>
        </w:rPr>
        <w:t>показател</w:t>
      </w:r>
      <w:r w:rsidR="000B2210">
        <w:rPr>
          <w:sz w:val="28"/>
          <w:szCs w:val="28"/>
        </w:rPr>
        <w:t>я</w:t>
      </w:r>
      <w:r w:rsidRPr="0024721A">
        <w:rPr>
          <w:sz w:val="28"/>
          <w:szCs w:val="28"/>
        </w:rPr>
        <w:t>:</w:t>
      </w:r>
    </w:p>
    <w:p w:rsidR="00C43F6A" w:rsidRPr="0024721A" w:rsidRDefault="0024721A" w:rsidP="00F3161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31615" w:rsidRPr="0024721A">
        <w:rPr>
          <w:rFonts w:ascii="Times New Roman" w:hAnsi="Times New Roman" w:cs="Times New Roman"/>
          <w:sz w:val="28"/>
          <w:szCs w:val="28"/>
        </w:rPr>
        <w:t xml:space="preserve"> Показатель 1: «К</w:t>
      </w:r>
      <w:r w:rsidR="00C43F6A" w:rsidRPr="0024721A">
        <w:rPr>
          <w:rFonts w:ascii="Times New Roman" w:hAnsi="Times New Roman" w:cs="Times New Roman"/>
          <w:sz w:val="28"/>
          <w:szCs w:val="28"/>
        </w:rPr>
        <w:t xml:space="preserve">оличество </w:t>
      </w:r>
      <w:r w:rsidR="006B40FB" w:rsidRPr="0024721A">
        <w:rPr>
          <w:rFonts w:ascii="Times New Roman" w:hAnsi="Times New Roman" w:cs="Times New Roman"/>
          <w:sz w:val="28"/>
          <w:szCs w:val="28"/>
        </w:rPr>
        <w:t>муниципальных учреждений культуры и дополнительного образования</w:t>
      </w:r>
      <w:r w:rsidR="00F31615" w:rsidRPr="0024721A">
        <w:rPr>
          <w:rFonts w:ascii="Times New Roman" w:hAnsi="Times New Roman" w:cs="Times New Roman"/>
          <w:sz w:val="28"/>
          <w:szCs w:val="28"/>
        </w:rPr>
        <w:t>»</w:t>
      </w:r>
      <w:r w:rsidR="00F27EDF" w:rsidRPr="0024721A">
        <w:rPr>
          <w:rFonts w:ascii="Times New Roman" w:hAnsi="Times New Roman" w:cs="Times New Roman"/>
          <w:sz w:val="28"/>
          <w:szCs w:val="28"/>
        </w:rPr>
        <w:t>.</w:t>
      </w:r>
    </w:p>
    <w:p w:rsidR="00A8519C" w:rsidRPr="0024721A" w:rsidRDefault="00A8519C" w:rsidP="00F31615">
      <w:pPr>
        <w:autoSpaceDE w:val="0"/>
        <w:ind w:firstLine="709"/>
        <w:jc w:val="both"/>
        <w:rPr>
          <w:sz w:val="28"/>
          <w:szCs w:val="28"/>
        </w:rPr>
      </w:pPr>
      <w:r w:rsidRPr="0024721A">
        <w:rPr>
          <w:sz w:val="28"/>
          <w:szCs w:val="28"/>
        </w:rPr>
        <w:t xml:space="preserve">Значения показателей задач </w:t>
      </w:r>
      <w:r w:rsidR="0024721A">
        <w:rPr>
          <w:sz w:val="28"/>
          <w:szCs w:val="28"/>
        </w:rPr>
        <w:t>П</w:t>
      </w:r>
      <w:r w:rsidRPr="0024721A">
        <w:rPr>
          <w:sz w:val="28"/>
          <w:szCs w:val="28"/>
        </w:rPr>
        <w:t>одпрограммы 1 по годам реализации муниципальной программы приведены в приложении  к муниципальной программе.</w:t>
      </w:r>
    </w:p>
    <w:p w:rsidR="003E51D3" w:rsidRPr="0024721A" w:rsidRDefault="003E51D3" w:rsidP="00062519">
      <w:pPr>
        <w:autoSpaceDE w:val="0"/>
        <w:rPr>
          <w:b/>
          <w:sz w:val="28"/>
          <w:szCs w:val="28"/>
        </w:rPr>
      </w:pPr>
    </w:p>
    <w:p w:rsidR="00A8519C" w:rsidRPr="0024721A" w:rsidRDefault="002475D3" w:rsidP="00062519">
      <w:pPr>
        <w:autoSpaceDE w:val="0"/>
        <w:jc w:val="center"/>
        <w:rPr>
          <w:b/>
          <w:sz w:val="28"/>
          <w:szCs w:val="28"/>
        </w:rPr>
      </w:pPr>
      <w:r w:rsidRPr="0024721A">
        <w:rPr>
          <w:b/>
          <w:sz w:val="28"/>
          <w:szCs w:val="28"/>
        </w:rPr>
        <w:t xml:space="preserve">Подраздел </w:t>
      </w:r>
      <w:r w:rsidR="00E50AC8" w:rsidRPr="0024721A">
        <w:rPr>
          <w:b/>
          <w:sz w:val="28"/>
          <w:szCs w:val="28"/>
        </w:rPr>
        <w:t>1.</w:t>
      </w:r>
      <w:r w:rsidR="00A8519C" w:rsidRPr="0024721A">
        <w:rPr>
          <w:b/>
          <w:sz w:val="28"/>
          <w:szCs w:val="28"/>
        </w:rPr>
        <w:t>2</w:t>
      </w:r>
      <w:r w:rsidR="00E50AC8" w:rsidRPr="0024721A">
        <w:rPr>
          <w:b/>
          <w:sz w:val="28"/>
          <w:szCs w:val="28"/>
        </w:rPr>
        <w:t>.</w:t>
      </w:r>
    </w:p>
    <w:p w:rsidR="00A8519C" w:rsidRPr="0024721A" w:rsidRDefault="00A8519C" w:rsidP="00062519">
      <w:pPr>
        <w:autoSpaceDE w:val="0"/>
        <w:jc w:val="center"/>
        <w:rPr>
          <w:sz w:val="28"/>
          <w:szCs w:val="28"/>
        </w:rPr>
      </w:pPr>
      <w:r w:rsidRPr="0024721A">
        <w:rPr>
          <w:b/>
          <w:sz w:val="28"/>
          <w:szCs w:val="28"/>
        </w:rPr>
        <w:t xml:space="preserve">Мероприятия </w:t>
      </w:r>
      <w:r w:rsidR="00601808" w:rsidRPr="0024721A">
        <w:rPr>
          <w:b/>
          <w:sz w:val="28"/>
          <w:szCs w:val="28"/>
        </w:rPr>
        <w:t>П</w:t>
      </w:r>
      <w:r w:rsidRPr="0024721A">
        <w:rPr>
          <w:b/>
          <w:sz w:val="28"/>
          <w:szCs w:val="28"/>
        </w:rPr>
        <w:t>одпрограмм</w:t>
      </w:r>
      <w:r w:rsidR="00601808" w:rsidRPr="0024721A">
        <w:rPr>
          <w:b/>
          <w:sz w:val="28"/>
          <w:szCs w:val="28"/>
        </w:rPr>
        <w:t>ы 1</w:t>
      </w:r>
    </w:p>
    <w:p w:rsidR="00A8519C" w:rsidRPr="0024721A" w:rsidRDefault="00A8519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519C" w:rsidRPr="0024721A" w:rsidRDefault="00147053" w:rsidP="00147053">
      <w:pPr>
        <w:autoSpaceDE w:val="0"/>
        <w:ind w:firstLine="709"/>
        <w:jc w:val="both"/>
        <w:rPr>
          <w:sz w:val="28"/>
          <w:szCs w:val="28"/>
        </w:rPr>
      </w:pPr>
      <w:r w:rsidRPr="0024721A">
        <w:rPr>
          <w:sz w:val="28"/>
          <w:szCs w:val="28"/>
        </w:rPr>
        <w:t xml:space="preserve">Решение </w:t>
      </w:r>
      <w:r w:rsidR="003E41A0" w:rsidRPr="0024721A">
        <w:rPr>
          <w:sz w:val="28"/>
          <w:szCs w:val="28"/>
        </w:rPr>
        <w:t>З</w:t>
      </w:r>
      <w:r w:rsidRPr="0024721A">
        <w:rPr>
          <w:sz w:val="28"/>
          <w:szCs w:val="28"/>
        </w:rPr>
        <w:t xml:space="preserve">адачи 1 </w:t>
      </w:r>
      <w:r w:rsidR="00A8519C" w:rsidRPr="0024721A">
        <w:rPr>
          <w:sz w:val="28"/>
          <w:szCs w:val="28"/>
        </w:rPr>
        <w:t>осуществляется посредством выполнения след</w:t>
      </w:r>
      <w:r w:rsidR="00062519" w:rsidRPr="0024721A">
        <w:rPr>
          <w:sz w:val="28"/>
          <w:szCs w:val="28"/>
        </w:rPr>
        <w:t>ующих мероприятий подпрограммы</w:t>
      </w:r>
      <w:r w:rsidR="00A8519C" w:rsidRPr="0024721A">
        <w:rPr>
          <w:sz w:val="28"/>
          <w:szCs w:val="28"/>
        </w:rPr>
        <w:t>:</w:t>
      </w:r>
    </w:p>
    <w:p w:rsidR="00A8519C" w:rsidRPr="0024721A" w:rsidRDefault="0024721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47053" w:rsidRPr="0024721A">
        <w:rPr>
          <w:sz w:val="28"/>
          <w:szCs w:val="28"/>
        </w:rPr>
        <w:t xml:space="preserve"> </w:t>
      </w:r>
      <w:r w:rsidR="00A8519C" w:rsidRPr="0024721A">
        <w:rPr>
          <w:sz w:val="28"/>
          <w:szCs w:val="28"/>
        </w:rPr>
        <w:t>мероприятие 1.001 «Библиотечное</w:t>
      </w:r>
      <w:r w:rsidR="00D868E2" w:rsidRPr="0024721A">
        <w:rPr>
          <w:sz w:val="28"/>
          <w:szCs w:val="28"/>
        </w:rPr>
        <w:t xml:space="preserve"> </w:t>
      </w:r>
      <w:r w:rsidR="00A8519C" w:rsidRPr="0024721A">
        <w:rPr>
          <w:sz w:val="28"/>
          <w:szCs w:val="28"/>
        </w:rPr>
        <w:t xml:space="preserve">обслуживание </w:t>
      </w:r>
      <w:r w:rsidR="00B92BA1" w:rsidRPr="0024721A">
        <w:rPr>
          <w:sz w:val="28"/>
          <w:szCs w:val="28"/>
        </w:rPr>
        <w:t>муниципальными бюджетными учреждениями культуры</w:t>
      </w:r>
      <w:r w:rsidR="00A8519C" w:rsidRPr="0024721A">
        <w:rPr>
          <w:sz w:val="28"/>
          <w:szCs w:val="28"/>
        </w:rPr>
        <w:t>»;</w:t>
      </w:r>
    </w:p>
    <w:p w:rsidR="00A8519C" w:rsidRPr="0024721A" w:rsidRDefault="0024721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47053" w:rsidRPr="0024721A">
        <w:rPr>
          <w:sz w:val="28"/>
          <w:szCs w:val="28"/>
        </w:rPr>
        <w:t xml:space="preserve"> </w:t>
      </w:r>
      <w:r w:rsidR="002C3532" w:rsidRPr="0024721A">
        <w:rPr>
          <w:sz w:val="28"/>
          <w:szCs w:val="28"/>
        </w:rPr>
        <w:t xml:space="preserve">мероприятие </w:t>
      </w:r>
      <w:r w:rsidR="00A8519C" w:rsidRPr="0024721A">
        <w:rPr>
          <w:sz w:val="28"/>
          <w:szCs w:val="28"/>
        </w:rPr>
        <w:t>1.002 «</w:t>
      </w:r>
      <w:r w:rsidR="00B92BA1" w:rsidRPr="0024721A">
        <w:rPr>
          <w:sz w:val="28"/>
          <w:szCs w:val="28"/>
        </w:rPr>
        <w:t>Библиотечное обслуживание муниципальными казенными учреждениями культуры</w:t>
      </w:r>
      <w:r w:rsidR="00A8519C" w:rsidRPr="0024721A">
        <w:rPr>
          <w:sz w:val="28"/>
          <w:szCs w:val="28"/>
        </w:rPr>
        <w:t>»;</w:t>
      </w:r>
    </w:p>
    <w:p w:rsidR="008827BA" w:rsidRPr="0024721A" w:rsidRDefault="0024721A" w:rsidP="007820B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20BF" w:rsidRPr="0024721A">
        <w:rPr>
          <w:sz w:val="28"/>
          <w:szCs w:val="28"/>
        </w:rPr>
        <w:t>мероприятие 1.003</w:t>
      </w:r>
      <w:r w:rsidR="008827BA" w:rsidRPr="0024721A">
        <w:rPr>
          <w:sz w:val="28"/>
          <w:szCs w:val="28"/>
        </w:rPr>
        <w:t xml:space="preserve"> «</w:t>
      </w:r>
      <w:r w:rsidR="004D41C4" w:rsidRPr="0024721A">
        <w:rPr>
          <w:sz w:val="28"/>
          <w:szCs w:val="28"/>
        </w:rPr>
        <w:t xml:space="preserve">Комплектование </w:t>
      </w:r>
      <w:r w:rsidR="00B92BA1" w:rsidRPr="0024721A">
        <w:rPr>
          <w:sz w:val="28"/>
          <w:szCs w:val="28"/>
        </w:rPr>
        <w:t>библиотечных</w:t>
      </w:r>
      <w:r w:rsidR="004D41C4" w:rsidRPr="0024721A">
        <w:rPr>
          <w:sz w:val="28"/>
          <w:szCs w:val="28"/>
        </w:rPr>
        <w:t xml:space="preserve"> фондов</w:t>
      </w:r>
      <w:r w:rsidR="00B92BA1" w:rsidRPr="0024721A">
        <w:rPr>
          <w:sz w:val="28"/>
          <w:szCs w:val="28"/>
        </w:rPr>
        <w:t xml:space="preserve"> муниципальных библиотек</w:t>
      </w:r>
      <w:r w:rsidR="004D41C4" w:rsidRPr="0024721A">
        <w:rPr>
          <w:sz w:val="28"/>
          <w:szCs w:val="28"/>
        </w:rPr>
        <w:t>»</w:t>
      </w:r>
      <w:r w:rsidR="00B92BA1" w:rsidRPr="0024721A">
        <w:rPr>
          <w:sz w:val="28"/>
          <w:szCs w:val="28"/>
        </w:rPr>
        <w:t>;</w:t>
      </w:r>
      <w:r w:rsidR="004D41C4" w:rsidRPr="0024721A">
        <w:rPr>
          <w:sz w:val="28"/>
          <w:szCs w:val="28"/>
        </w:rPr>
        <w:t xml:space="preserve"> </w:t>
      </w:r>
    </w:p>
    <w:p w:rsidR="004D41C4" w:rsidRPr="0024721A" w:rsidRDefault="0024721A" w:rsidP="004D41C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D41C4" w:rsidRPr="002472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D41C4" w:rsidRPr="0024721A">
        <w:rPr>
          <w:sz w:val="28"/>
          <w:szCs w:val="28"/>
        </w:rPr>
        <w:t>мероприятие 1.004 «Проведение ремонтных работ и противопожарных мероприятий в библиотеке»;</w:t>
      </w:r>
    </w:p>
    <w:p w:rsidR="004D41C4" w:rsidRPr="0024721A" w:rsidRDefault="0024721A" w:rsidP="004D41C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D41C4" w:rsidRPr="0024721A">
        <w:rPr>
          <w:sz w:val="28"/>
          <w:szCs w:val="28"/>
        </w:rPr>
        <w:t xml:space="preserve"> мероприятие 1.005 «</w:t>
      </w:r>
      <w:r w:rsidR="000B2210">
        <w:rPr>
          <w:sz w:val="28"/>
          <w:szCs w:val="28"/>
        </w:rPr>
        <w:t>Предоставление субсидии на п</w:t>
      </w:r>
      <w:r w:rsidR="004D41C4" w:rsidRPr="0024721A">
        <w:rPr>
          <w:sz w:val="28"/>
          <w:szCs w:val="28"/>
        </w:rPr>
        <w:t xml:space="preserve">овышение заработной платы работникам </w:t>
      </w:r>
      <w:r w:rsidR="00E50AC8" w:rsidRPr="0024721A">
        <w:rPr>
          <w:sz w:val="28"/>
          <w:szCs w:val="28"/>
        </w:rPr>
        <w:t xml:space="preserve">библиотек Конаковского </w:t>
      </w:r>
      <w:r w:rsidR="004D41C4" w:rsidRPr="0024721A">
        <w:rPr>
          <w:sz w:val="28"/>
          <w:szCs w:val="28"/>
        </w:rPr>
        <w:t>муниципальн</w:t>
      </w:r>
      <w:r w:rsidR="00E50AC8" w:rsidRPr="0024721A">
        <w:rPr>
          <w:sz w:val="28"/>
          <w:szCs w:val="28"/>
        </w:rPr>
        <w:t>ого</w:t>
      </w:r>
      <w:r w:rsidR="004D41C4" w:rsidRPr="0024721A">
        <w:rPr>
          <w:sz w:val="28"/>
          <w:szCs w:val="28"/>
        </w:rPr>
        <w:t xml:space="preserve"> </w:t>
      </w:r>
      <w:r w:rsidR="00E50AC8" w:rsidRPr="0024721A">
        <w:rPr>
          <w:sz w:val="28"/>
          <w:szCs w:val="28"/>
        </w:rPr>
        <w:t>округа</w:t>
      </w:r>
      <w:r w:rsidR="004D41C4" w:rsidRPr="0024721A">
        <w:rPr>
          <w:sz w:val="28"/>
          <w:szCs w:val="28"/>
        </w:rPr>
        <w:t>»;</w:t>
      </w:r>
    </w:p>
    <w:p w:rsidR="004D41C4" w:rsidRPr="0024721A" w:rsidRDefault="0024721A" w:rsidP="004D41C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D41C4" w:rsidRPr="0024721A">
        <w:rPr>
          <w:sz w:val="28"/>
          <w:szCs w:val="28"/>
        </w:rPr>
        <w:t xml:space="preserve"> мероприятие 1.006 «Повышение заработной платы работникам муниципальных </w:t>
      </w:r>
      <w:r w:rsidR="00E50AC8" w:rsidRPr="0024721A">
        <w:rPr>
          <w:sz w:val="28"/>
          <w:szCs w:val="28"/>
        </w:rPr>
        <w:t>библиотек за счет областного бюджета».</w:t>
      </w:r>
    </w:p>
    <w:p w:rsidR="00A8519C" w:rsidRPr="0024721A" w:rsidRDefault="00D11D06" w:rsidP="00D11D06">
      <w:pPr>
        <w:shd w:val="clear" w:color="auto" w:fill="FFFFFF"/>
        <w:jc w:val="both"/>
        <w:rPr>
          <w:sz w:val="28"/>
          <w:szCs w:val="28"/>
        </w:rPr>
      </w:pPr>
      <w:r w:rsidRPr="0024721A">
        <w:rPr>
          <w:sz w:val="28"/>
          <w:szCs w:val="28"/>
        </w:rPr>
        <w:t xml:space="preserve">          </w:t>
      </w:r>
      <w:r w:rsidR="00A8519C" w:rsidRPr="0024721A">
        <w:rPr>
          <w:sz w:val="28"/>
          <w:szCs w:val="28"/>
        </w:rPr>
        <w:t xml:space="preserve">Решение </w:t>
      </w:r>
      <w:r w:rsidR="00E50AC8" w:rsidRPr="0024721A">
        <w:rPr>
          <w:sz w:val="28"/>
          <w:szCs w:val="28"/>
        </w:rPr>
        <w:t>З</w:t>
      </w:r>
      <w:r w:rsidR="00A8519C" w:rsidRPr="0024721A">
        <w:rPr>
          <w:sz w:val="28"/>
          <w:szCs w:val="28"/>
        </w:rPr>
        <w:t>адачи 2 осуществляется посредством выполнения след</w:t>
      </w:r>
      <w:r w:rsidR="00062519" w:rsidRPr="0024721A">
        <w:rPr>
          <w:sz w:val="28"/>
          <w:szCs w:val="28"/>
        </w:rPr>
        <w:t>ующих мероприятий подпрограммы</w:t>
      </w:r>
      <w:r w:rsidR="00A8519C" w:rsidRPr="0024721A">
        <w:rPr>
          <w:sz w:val="28"/>
          <w:szCs w:val="28"/>
        </w:rPr>
        <w:t>:</w:t>
      </w:r>
    </w:p>
    <w:p w:rsidR="00A8519C" w:rsidRPr="0024721A" w:rsidRDefault="0024721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47053" w:rsidRPr="0024721A">
        <w:rPr>
          <w:sz w:val="28"/>
          <w:szCs w:val="28"/>
        </w:rPr>
        <w:t xml:space="preserve"> </w:t>
      </w:r>
      <w:r w:rsidR="002F1300" w:rsidRPr="0024721A">
        <w:rPr>
          <w:sz w:val="28"/>
          <w:szCs w:val="28"/>
        </w:rPr>
        <w:t xml:space="preserve">мероприятие </w:t>
      </w:r>
      <w:r w:rsidR="00A8519C" w:rsidRPr="0024721A">
        <w:rPr>
          <w:sz w:val="28"/>
          <w:szCs w:val="28"/>
        </w:rPr>
        <w:t>2.001 «Куль</w:t>
      </w:r>
      <w:r w:rsidR="002475D3" w:rsidRPr="0024721A">
        <w:rPr>
          <w:sz w:val="28"/>
          <w:szCs w:val="28"/>
        </w:rPr>
        <w:t>турно-досуговое обслу</w:t>
      </w:r>
      <w:r w:rsidR="00EB0C56" w:rsidRPr="0024721A">
        <w:rPr>
          <w:sz w:val="28"/>
          <w:szCs w:val="28"/>
        </w:rPr>
        <w:t>живание</w:t>
      </w:r>
      <w:r w:rsidR="002F1300" w:rsidRPr="0024721A">
        <w:rPr>
          <w:sz w:val="28"/>
          <w:szCs w:val="28"/>
        </w:rPr>
        <w:t xml:space="preserve"> муниципальными бюджетными учреждениями культуры</w:t>
      </w:r>
      <w:r w:rsidR="00EB0C56" w:rsidRPr="0024721A">
        <w:rPr>
          <w:sz w:val="28"/>
          <w:szCs w:val="28"/>
        </w:rPr>
        <w:t>»</w:t>
      </w:r>
      <w:r w:rsidR="00A8519C" w:rsidRPr="0024721A">
        <w:rPr>
          <w:sz w:val="28"/>
          <w:szCs w:val="28"/>
        </w:rPr>
        <w:t>;</w:t>
      </w:r>
    </w:p>
    <w:p w:rsidR="00E50AC8" w:rsidRPr="0024721A" w:rsidRDefault="0024721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47053" w:rsidRPr="0024721A">
        <w:rPr>
          <w:sz w:val="28"/>
          <w:szCs w:val="28"/>
        </w:rPr>
        <w:t xml:space="preserve"> </w:t>
      </w:r>
      <w:r w:rsidR="007820BF" w:rsidRPr="0024721A">
        <w:rPr>
          <w:sz w:val="28"/>
          <w:szCs w:val="28"/>
        </w:rPr>
        <w:t>мероприятие 2.002</w:t>
      </w:r>
      <w:r w:rsidR="002C3532" w:rsidRPr="0024721A">
        <w:rPr>
          <w:sz w:val="28"/>
          <w:szCs w:val="28"/>
        </w:rPr>
        <w:t xml:space="preserve"> «</w:t>
      </w:r>
      <w:r w:rsidR="00D11D06" w:rsidRPr="0024721A">
        <w:rPr>
          <w:sz w:val="28"/>
          <w:szCs w:val="28"/>
        </w:rPr>
        <w:t>Культурно-досуговое обслуживание муниципальными казенными  учреждениями культуры»</w:t>
      </w:r>
      <w:r>
        <w:rPr>
          <w:sz w:val="28"/>
          <w:szCs w:val="28"/>
        </w:rPr>
        <w:t>;</w:t>
      </w:r>
      <w:r w:rsidR="00D11D06" w:rsidRPr="0024721A">
        <w:rPr>
          <w:sz w:val="28"/>
          <w:szCs w:val="28"/>
        </w:rPr>
        <w:t xml:space="preserve"> </w:t>
      </w:r>
    </w:p>
    <w:p w:rsidR="00997E9C" w:rsidRPr="0024721A" w:rsidRDefault="0024721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47053" w:rsidRPr="0024721A">
        <w:rPr>
          <w:sz w:val="28"/>
          <w:szCs w:val="28"/>
        </w:rPr>
        <w:t xml:space="preserve"> </w:t>
      </w:r>
      <w:r w:rsidR="007820BF" w:rsidRPr="0024721A">
        <w:rPr>
          <w:sz w:val="28"/>
          <w:szCs w:val="28"/>
        </w:rPr>
        <w:t>мероприятие 2.003</w:t>
      </w:r>
      <w:r w:rsidR="00997E9C" w:rsidRPr="0024721A">
        <w:rPr>
          <w:sz w:val="28"/>
          <w:szCs w:val="28"/>
        </w:rPr>
        <w:t xml:space="preserve"> «</w:t>
      </w:r>
      <w:r w:rsidR="00D11D06" w:rsidRPr="0024721A">
        <w:rPr>
          <w:sz w:val="28"/>
          <w:szCs w:val="28"/>
        </w:rPr>
        <w:t>Проведение ремонтных работ и противопожарных мероприятий в учреждениях культуры»;</w:t>
      </w:r>
    </w:p>
    <w:p w:rsidR="00D11D06" w:rsidRPr="0024721A" w:rsidRDefault="0024721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11D06" w:rsidRPr="0024721A">
        <w:rPr>
          <w:sz w:val="28"/>
          <w:szCs w:val="28"/>
        </w:rPr>
        <w:t xml:space="preserve"> мероприятие 2.004 «Повышение заработной платы работникам культурно-досуговых учреждений Конаковского муниципального округа»;</w:t>
      </w:r>
    </w:p>
    <w:p w:rsidR="00D11D06" w:rsidRPr="0024721A" w:rsidRDefault="0024721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D11D06" w:rsidRPr="0024721A">
        <w:rPr>
          <w:sz w:val="28"/>
          <w:szCs w:val="28"/>
        </w:rPr>
        <w:t xml:space="preserve"> мероприятие 2.005 «</w:t>
      </w:r>
      <w:r w:rsidR="000B2210">
        <w:rPr>
          <w:sz w:val="28"/>
          <w:szCs w:val="28"/>
        </w:rPr>
        <w:t>Предоставление субсидии на п</w:t>
      </w:r>
      <w:r w:rsidR="00D11D06" w:rsidRPr="0024721A">
        <w:rPr>
          <w:sz w:val="28"/>
          <w:szCs w:val="28"/>
        </w:rPr>
        <w:t>овышение заработной платы работникам культурно-досуговых учрежде</w:t>
      </w:r>
      <w:r>
        <w:rPr>
          <w:sz w:val="28"/>
          <w:szCs w:val="28"/>
        </w:rPr>
        <w:t>ний за счет областного бюджета».</w:t>
      </w:r>
    </w:p>
    <w:p w:rsidR="00A8519C" w:rsidRPr="0024721A" w:rsidRDefault="00A8519C">
      <w:pPr>
        <w:shd w:val="clear" w:color="auto" w:fill="FFFFFF"/>
        <w:ind w:firstLine="709"/>
        <w:jc w:val="both"/>
        <w:rPr>
          <w:sz w:val="28"/>
          <w:szCs w:val="28"/>
        </w:rPr>
      </w:pPr>
      <w:r w:rsidRPr="0024721A">
        <w:rPr>
          <w:sz w:val="28"/>
          <w:szCs w:val="28"/>
        </w:rPr>
        <w:t xml:space="preserve">Решение </w:t>
      </w:r>
      <w:r w:rsidR="00E50AC8" w:rsidRPr="0024721A">
        <w:rPr>
          <w:sz w:val="28"/>
          <w:szCs w:val="28"/>
        </w:rPr>
        <w:t>З</w:t>
      </w:r>
      <w:r w:rsidRPr="0024721A">
        <w:rPr>
          <w:sz w:val="28"/>
          <w:szCs w:val="28"/>
        </w:rPr>
        <w:t>адачи 3  осуществляется посредством выполнения след</w:t>
      </w:r>
      <w:r w:rsidR="00062519" w:rsidRPr="0024721A">
        <w:rPr>
          <w:sz w:val="28"/>
          <w:szCs w:val="28"/>
        </w:rPr>
        <w:t>ующих мероприятий подпрограммы</w:t>
      </w:r>
      <w:r w:rsidRPr="0024721A">
        <w:rPr>
          <w:sz w:val="28"/>
          <w:szCs w:val="28"/>
        </w:rPr>
        <w:t>:</w:t>
      </w:r>
    </w:p>
    <w:p w:rsidR="00A8519C" w:rsidRPr="0024721A" w:rsidRDefault="0024721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8519C" w:rsidRPr="0024721A">
        <w:rPr>
          <w:sz w:val="28"/>
          <w:szCs w:val="28"/>
        </w:rPr>
        <w:t xml:space="preserve"> мероприятие 3.001 «Предоставле</w:t>
      </w:r>
      <w:r w:rsidR="00EB0C56" w:rsidRPr="0024721A">
        <w:rPr>
          <w:sz w:val="28"/>
          <w:szCs w:val="28"/>
        </w:rPr>
        <w:t>ние дополнительного образования детей в области культуры</w:t>
      </w:r>
      <w:r w:rsidR="002475D3" w:rsidRPr="0024721A">
        <w:rPr>
          <w:sz w:val="28"/>
          <w:szCs w:val="28"/>
        </w:rPr>
        <w:t>»</w:t>
      </w:r>
      <w:r w:rsidR="00A8519C" w:rsidRPr="0024721A">
        <w:rPr>
          <w:sz w:val="28"/>
          <w:szCs w:val="28"/>
        </w:rPr>
        <w:t>;</w:t>
      </w:r>
    </w:p>
    <w:p w:rsidR="00997E9C" w:rsidRPr="0024721A" w:rsidRDefault="0024721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47053" w:rsidRPr="0024721A">
        <w:rPr>
          <w:sz w:val="28"/>
          <w:szCs w:val="28"/>
        </w:rPr>
        <w:t xml:space="preserve"> ме</w:t>
      </w:r>
      <w:r w:rsidR="007820BF" w:rsidRPr="0024721A">
        <w:rPr>
          <w:sz w:val="28"/>
          <w:szCs w:val="28"/>
        </w:rPr>
        <w:t>роприятие 3.00</w:t>
      </w:r>
      <w:r w:rsidR="00D11D06" w:rsidRPr="0024721A">
        <w:rPr>
          <w:sz w:val="28"/>
          <w:szCs w:val="28"/>
        </w:rPr>
        <w:t>2</w:t>
      </w:r>
      <w:r w:rsidR="00997E9C" w:rsidRPr="0024721A">
        <w:rPr>
          <w:sz w:val="28"/>
          <w:szCs w:val="28"/>
        </w:rPr>
        <w:t xml:space="preserve"> «Повышение заработной платы педагогическим работникам муниципальных организаций дополнительного образования»;</w:t>
      </w:r>
    </w:p>
    <w:p w:rsidR="00997E9C" w:rsidRPr="0024721A" w:rsidRDefault="0024721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F713B" w:rsidRPr="0024721A">
        <w:rPr>
          <w:sz w:val="28"/>
          <w:szCs w:val="28"/>
        </w:rPr>
        <w:t xml:space="preserve"> ме</w:t>
      </w:r>
      <w:r w:rsidR="007820BF" w:rsidRPr="0024721A">
        <w:rPr>
          <w:sz w:val="28"/>
          <w:szCs w:val="28"/>
        </w:rPr>
        <w:t>роприятие 3.00</w:t>
      </w:r>
      <w:r w:rsidR="00D11D06" w:rsidRPr="0024721A">
        <w:rPr>
          <w:sz w:val="28"/>
          <w:szCs w:val="28"/>
        </w:rPr>
        <w:t>3</w:t>
      </w:r>
      <w:r w:rsidR="00997E9C" w:rsidRPr="0024721A">
        <w:rPr>
          <w:sz w:val="28"/>
          <w:szCs w:val="28"/>
        </w:rPr>
        <w:t xml:space="preserve"> «Повышение заработной платы педагогическим работникам учреждений дополнительного образования Конаковского </w:t>
      </w:r>
      <w:r w:rsidR="001D7C0D" w:rsidRPr="0024721A">
        <w:rPr>
          <w:sz w:val="28"/>
          <w:szCs w:val="28"/>
        </w:rPr>
        <w:t>муниципального округа</w:t>
      </w:r>
      <w:r w:rsidR="00997E9C" w:rsidRPr="0024721A">
        <w:rPr>
          <w:sz w:val="28"/>
          <w:szCs w:val="28"/>
        </w:rPr>
        <w:t>»</w:t>
      </w:r>
      <w:r w:rsidR="00D11D06" w:rsidRPr="0024721A">
        <w:rPr>
          <w:sz w:val="28"/>
          <w:szCs w:val="28"/>
        </w:rPr>
        <w:t>;</w:t>
      </w:r>
    </w:p>
    <w:p w:rsidR="00D11D06" w:rsidRPr="0024721A" w:rsidRDefault="0024721A" w:rsidP="00317AA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11D06" w:rsidRPr="0024721A">
        <w:rPr>
          <w:sz w:val="28"/>
          <w:szCs w:val="28"/>
        </w:rPr>
        <w:t xml:space="preserve">  мероприятие 3.00</w:t>
      </w:r>
      <w:r w:rsidR="00317AA6" w:rsidRPr="0024721A">
        <w:rPr>
          <w:sz w:val="28"/>
          <w:szCs w:val="28"/>
        </w:rPr>
        <w:t>4</w:t>
      </w:r>
      <w:r w:rsidR="00D11D06" w:rsidRPr="0024721A">
        <w:rPr>
          <w:sz w:val="28"/>
          <w:szCs w:val="28"/>
        </w:rPr>
        <w:t xml:space="preserve"> «</w:t>
      </w:r>
      <w:r w:rsidR="00317AA6" w:rsidRPr="0024721A">
        <w:rPr>
          <w:sz w:val="28"/>
          <w:szCs w:val="28"/>
        </w:rPr>
        <w:t>Профессиональная подготовка, переподготовка и повышение квалификации</w:t>
      </w:r>
      <w:r w:rsidR="00E50AC8" w:rsidRPr="0024721A">
        <w:rPr>
          <w:sz w:val="28"/>
          <w:szCs w:val="28"/>
        </w:rPr>
        <w:t>»</w:t>
      </w:r>
      <w:r w:rsidR="00D11D06" w:rsidRPr="0024721A">
        <w:rPr>
          <w:sz w:val="28"/>
          <w:szCs w:val="28"/>
        </w:rPr>
        <w:t>.</w:t>
      </w:r>
    </w:p>
    <w:p w:rsidR="00D71DE6" w:rsidRPr="0024721A" w:rsidRDefault="00A8519C">
      <w:pPr>
        <w:shd w:val="clear" w:color="auto" w:fill="FFFFFF"/>
        <w:ind w:firstLine="708"/>
        <w:jc w:val="both"/>
        <w:rPr>
          <w:sz w:val="28"/>
          <w:szCs w:val="28"/>
        </w:rPr>
      </w:pPr>
      <w:r w:rsidRPr="0024721A">
        <w:rPr>
          <w:sz w:val="28"/>
          <w:szCs w:val="28"/>
        </w:rPr>
        <w:t xml:space="preserve">Решение </w:t>
      </w:r>
      <w:r w:rsidR="00E50AC8" w:rsidRPr="0024721A">
        <w:rPr>
          <w:sz w:val="28"/>
          <w:szCs w:val="28"/>
        </w:rPr>
        <w:t>З</w:t>
      </w:r>
      <w:r w:rsidRPr="0024721A">
        <w:rPr>
          <w:sz w:val="28"/>
          <w:szCs w:val="28"/>
        </w:rPr>
        <w:t>ада</w:t>
      </w:r>
      <w:r w:rsidR="00D71DE6" w:rsidRPr="0024721A">
        <w:rPr>
          <w:sz w:val="28"/>
          <w:szCs w:val="28"/>
        </w:rPr>
        <w:t>чи 4</w:t>
      </w:r>
      <w:r w:rsidRPr="0024721A">
        <w:rPr>
          <w:sz w:val="28"/>
          <w:szCs w:val="28"/>
        </w:rPr>
        <w:t xml:space="preserve"> осуществляется посредством выполнения следующих мероприятий</w:t>
      </w:r>
      <w:r w:rsidR="00062519" w:rsidRPr="0024721A">
        <w:rPr>
          <w:sz w:val="28"/>
          <w:szCs w:val="28"/>
        </w:rPr>
        <w:t xml:space="preserve"> подпрограммы</w:t>
      </w:r>
      <w:r w:rsidR="00D71DE6" w:rsidRPr="0024721A">
        <w:rPr>
          <w:sz w:val="28"/>
          <w:szCs w:val="28"/>
        </w:rPr>
        <w:t>:</w:t>
      </w:r>
    </w:p>
    <w:p w:rsidR="00A8519C" w:rsidRDefault="0024721A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D71DE6" w:rsidRPr="0024721A">
        <w:rPr>
          <w:color w:val="000000"/>
          <w:sz w:val="28"/>
          <w:szCs w:val="28"/>
        </w:rPr>
        <w:t xml:space="preserve"> мероприятие 4</w:t>
      </w:r>
      <w:r w:rsidR="00A8519C" w:rsidRPr="0024721A">
        <w:rPr>
          <w:color w:val="000000"/>
          <w:sz w:val="28"/>
          <w:szCs w:val="28"/>
        </w:rPr>
        <w:t>.001 «</w:t>
      </w:r>
      <w:r w:rsidR="00A8519C" w:rsidRPr="0024721A">
        <w:rPr>
          <w:sz w:val="28"/>
          <w:szCs w:val="28"/>
        </w:rPr>
        <w:t>Организация и проведение районных конкурсов, фестивалей, праздников, концертов, творческих встреч, выставок. Участие в региональных и всероссийских мероприятиях и проектах»;</w:t>
      </w:r>
    </w:p>
    <w:p w:rsidR="0024721A" w:rsidRPr="0024721A" w:rsidRDefault="0024721A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0B58">
        <w:rPr>
          <w:sz w:val="28"/>
          <w:szCs w:val="28"/>
        </w:rPr>
        <w:t xml:space="preserve">административное </w:t>
      </w:r>
      <w:r>
        <w:rPr>
          <w:sz w:val="28"/>
          <w:szCs w:val="28"/>
        </w:rPr>
        <w:t>мероприятие 4.001 «</w:t>
      </w:r>
      <w:r w:rsidRPr="0024721A">
        <w:rPr>
          <w:sz w:val="28"/>
          <w:szCs w:val="28"/>
        </w:rPr>
        <w:t>Участие в региональных и всероссийских мероприятиях и проектах»</w:t>
      </w:r>
      <w:r>
        <w:rPr>
          <w:sz w:val="28"/>
          <w:szCs w:val="28"/>
        </w:rPr>
        <w:t>.</w:t>
      </w:r>
    </w:p>
    <w:p w:rsidR="00A8519C" w:rsidRPr="0024721A" w:rsidRDefault="00F00EB2" w:rsidP="00F00EB2">
      <w:pPr>
        <w:autoSpaceDE w:val="0"/>
        <w:jc w:val="both"/>
        <w:rPr>
          <w:sz w:val="28"/>
          <w:szCs w:val="28"/>
        </w:rPr>
      </w:pPr>
      <w:r w:rsidRPr="0024721A">
        <w:rPr>
          <w:b/>
          <w:sz w:val="28"/>
          <w:szCs w:val="28"/>
        </w:rPr>
        <w:t xml:space="preserve">           </w:t>
      </w:r>
      <w:r w:rsidR="00A8519C" w:rsidRPr="0024721A">
        <w:rPr>
          <w:sz w:val="28"/>
          <w:szCs w:val="28"/>
        </w:rPr>
        <w:t>Выполнение каждого мероприятия оценивается с помощью показателей, перечень которых и их значения по годам реализации муниципальной программы приведены в приложении  к муниципальной программе.</w:t>
      </w:r>
    </w:p>
    <w:p w:rsidR="00A8519C" w:rsidRPr="0024721A" w:rsidRDefault="002475D3" w:rsidP="00684225">
      <w:pPr>
        <w:autoSpaceDE w:val="0"/>
        <w:jc w:val="center"/>
        <w:rPr>
          <w:b/>
          <w:sz w:val="28"/>
          <w:szCs w:val="28"/>
        </w:rPr>
      </w:pPr>
      <w:r w:rsidRPr="0024721A">
        <w:rPr>
          <w:b/>
          <w:sz w:val="28"/>
          <w:szCs w:val="28"/>
        </w:rPr>
        <w:t xml:space="preserve">Подраздел </w:t>
      </w:r>
      <w:r w:rsidR="00E50AC8" w:rsidRPr="0024721A">
        <w:rPr>
          <w:b/>
          <w:sz w:val="28"/>
          <w:szCs w:val="28"/>
        </w:rPr>
        <w:t>1.</w:t>
      </w:r>
      <w:r w:rsidR="00A8519C" w:rsidRPr="0024721A">
        <w:rPr>
          <w:b/>
          <w:sz w:val="28"/>
          <w:szCs w:val="28"/>
        </w:rPr>
        <w:t xml:space="preserve"> 3</w:t>
      </w:r>
      <w:r w:rsidR="00E50AC8" w:rsidRPr="0024721A">
        <w:rPr>
          <w:b/>
          <w:sz w:val="28"/>
          <w:szCs w:val="28"/>
        </w:rPr>
        <w:t>.</w:t>
      </w:r>
    </w:p>
    <w:p w:rsidR="00A8519C" w:rsidRPr="0024721A" w:rsidRDefault="00A8519C" w:rsidP="00062519">
      <w:pPr>
        <w:autoSpaceDE w:val="0"/>
        <w:jc w:val="center"/>
        <w:rPr>
          <w:b/>
          <w:sz w:val="28"/>
          <w:szCs w:val="28"/>
        </w:rPr>
      </w:pPr>
      <w:r w:rsidRPr="0024721A">
        <w:rPr>
          <w:b/>
          <w:sz w:val="28"/>
          <w:szCs w:val="28"/>
        </w:rPr>
        <w:t>Объем финансовых ресурсов, необходимый для реализации подпрограмм</w:t>
      </w:r>
      <w:r w:rsidR="000B2210">
        <w:rPr>
          <w:b/>
          <w:sz w:val="28"/>
          <w:szCs w:val="28"/>
        </w:rPr>
        <w:t>ы 1</w:t>
      </w:r>
    </w:p>
    <w:p w:rsidR="009276D5" w:rsidRPr="0024721A" w:rsidRDefault="009276D5" w:rsidP="00062519">
      <w:pPr>
        <w:autoSpaceDE w:val="0"/>
        <w:jc w:val="center"/>
        <w:rPr>
          <w:b/>
          <w:sz w:val="28"/>
          <w:szCs w:val="28"/>
        </w:rPr>
      </w:pPr>
    </w:p>
    <w:p w:rsidR="00A8519C" w:rsidRPr="0024721A" w:rsidRDefault="00A8519C" w:rsidP="00684225">
      <w:pPr>
        <w:ind w:firstLine="709"/>
        <w:jc w:val="both"/>
        <w:rPr>
          <w:sz w:val="28"/>
          <w:szCs w:val="28"/>
        </w:rPr>
      </w:pPr>
      <w:r w:rsidRPr="0024721A">
        <w:rPr>
          <w:sz w:val="28"/>
          <w:szCs w:val="28"/>
        </w:rPr>
        <w:t xml:space="preserve">Общий объем бюджетных ассигнований, выделенный на реализацию </w:t>
      </w:r>
      <w:r w:rsidR="0024721A">
        <w:rPr>
          <w:sz w:val="28"/>
          <w:szCs w:val="28"/>
        </w:rPr>
        <w:t>П</w:t>
      </w:r>
      <w:r w:rsidR="002475D3" w:rsidRPr="0024721A">
        <w:rPr>
          <w:sz w:val="28"/>
          <w:szCs w:val="28"/>
        </w:rPr>
        <w:t>одпрог</w:t>
      </w:r>
      <w:r w:rsidR="000A6DCB" w:rsidRPr="0024721A">
        <w:rPr>
          <w:sz w:val="28"/>
          <w:szCs w:val="28"/>
        </w:rPr>
        <w:t>рамм</w:t>
      </w:r>
      <w:r w:rsidR="0024721A">
        <w:rPr>
          <w:sz w:val="28"/>
          <w:szCs w:val="28"/>
        </w:rPr>
        <w:t>ы 1</w:t>
      </w:r>
      <w:r w:rsidR="000A6DCB" w:rsidRPr="0024721A">
        <w:rPr>
          <w:sz w:val="28"/>
          <w:szCs w:val="28"/>
        </w:rPr>
        <w:t xml:space="preserve">, составляет </w:t>
      </w:r>
      <w:r w:rsidR="00061D13">
        <w:rPr>
          <w:b/>
          <w:sz w:val="28"/>
          <w:szCs w:val="28"/>
        </w:rPr>
        <w:t>1 354 972,46</w:t>
      </w:r>
      <w:r w:rsidR="00FA7216" w:rsidRPr="0024721A">
        <w:rPr>
          <w:sz w:val="28"/>
          <w:szCs w:val="28"/>
        </w:rPr>
        <w:t xml:space="preserve"> </w:t>
      </w:r>
      <w:r w:rsidRPr="0024721A">
        <w:rPr>
          <w:sz w:val="28"/>
          <w:szCs w:val="28"/>
        </w:rPr>
        <w:t>тыс. рублей.</w:t>
      </w:r>
    </w:p>
    <w:p w:rsidR="00A8519C" w:rsidRPr="0024721A" w:rsidRDefault="00A8519C">
      <w:pPr>
        <w:autoSpaceDE w:val="0"/>
        <w:ind w:firstLine="709"/>
        <w:jc w:val="both"/>
        <w:rPr>
          <w:sz w:val="28"/>
          <w:szCs w:val="28"/>
        </w:rPr>
      </w:pPr>
      <w:r w:rsidRPr="0024721A">
        <w:rPr>
          <w:sz w:val="28"/>
          <w:szCs w:val="28"/>
        </w:rPr>
        <w:t xml:space="preserve">Объем бюджетных ассигнований, выделенный на реализацию </w:t>
      </w:r>
      <w:r w:rsidR="0024721A">
        <w:rPr>
          <w:sz w:val="28"/>
          <w:szCs w:val="28"/>
        </w:rPr>
        <w:t>П</w:t>
      </w:r>
      <w:r w:rsidRPr="0024721A">
        <w:rPr>
          <w:sz w:val="28"/>
          <w:szCs w:val="28"/>
        </w:rPr>
        <w:t>одпрограмм</w:t>
      </w:r>
      <w:r w:rsidR="0024721A">
        <w:rPr>
          <w:sz w:val="28"/>
          <w:szCs w:val="28"/>
        </w:rPr>
        <w:t>ы 1</w:t>
      </w:r>
      <w:r w:rsidRPr="0024721A">
        <w:rPr>
          <w:sz w:val="28"/>
          <w:szCs w:val="28"/>
        </w:rPr>
        <w:t xml:space="preserve">, по годам реализации муниципальной программы в разрезе задач, приведен в таблице 1. </w:t>
      </w:r>
    </w:p>
    <w:p w:rsidR="00A8519C" w:rsidRPr="0024721A" w:rsidRDefault="00A8519C">
      <w:pPr>
        <w:autoSpaceDE w:val="0"/>
        <w:ind w:firstLine="709"/>
        <w:jc w:val="both"/>
        <w:rPr>
          <w:sz w:val="28"/>
          <w:szCs w:val="28"/>
        </w:rPr>
      </w:pPr>
    </w:p>
    <w:p w:rsidR="009276D5" w:rsidRDefault="009276D5" w:rsidP="00EB0C56">
      <w:pPr>
        <w:autoSpaceDE w:val="0"/>
        <w:rPr>
          <w:sz w:val="28"/>
          <w:szCs w:val="28"/>
        </w:rPr>
      </w:pPr>
    </w:p>
    <w:p w:rsidR="005E0B58" w:rsidRDefault="005E0B58" w:rsidP="00EB0C56">
      <w:pPr>
        <w:autoSpaceDE w:val="0"/>
        <w:rPr>
          <w:sz w:val="28"/>
          <w:szCs w:val="28"/>
        </w:rPr>
      </w:pPr>
    </w:p>
    <w:p w:rsidR="005E0B58" w:rsidRPr="0024721A" w:rsidRDefault="005E0B58" w:rsidP="00EB0C56">
      <w:pPr>
        <w:autoSpaceDE w:val="0"/>
        <w:rPr>
          <w:sz w:val="28"/>
          <w:szCs w:val="28"/>
        </w:rPr>
      </w:pPr>
    </w:p>
    <w:p w:rsidR="00A8519C" w:rsidRPr="0024721A" w:rsidRDefault="0024721A" w:rsidP="00EB0C56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="00A8519C" w:rsidRPr="0024721A">
        <w:rPr>
          <w:sz w:val="28"/>
          <w:szCs w:val="28"/>
        </w:rPr>
        <w:t>Таблица 1</w:t>
      </w:r>
      <w:r>
        <w:rPr>
          <w:sz w:val="28"/>
          <w:szCs w:val="28"/>
        </w:rPr>
        <w:t>, тыс. руб.</w:t>
      </w:r>
    </w:p>
    <w:tbl>
      <w:tblPr>
        <w:tblW w:w="989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670"/>
        <w:gridCol w:w="1417"/>
        <w:gridCol w:w="1418"/>
        <w:gridCol w:w="1417"/>
        <w:gridCol w:w="1407"/>
        <w:gridCol w:w="1570"/>
      </w:tblGrid>
      <w:tr w:rsidR="00A8519C" w:rsidRPr="0024721A" w:rsidTr="005E0B58">
        <w:tc>
          <w:tcPr>
            <w:tcW w:w="2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19C" w:rsidRPr="0024721A" w:rsidRDefault="00A8519C">
            <w:pPr>
              <w:autoSpaceDE w:val="0"/>
              <w:jc w:val="center"/>
              <w:rPr>
                <w:sz w:val="28"/>
                <w:szCs w:val="28"/>
              </w:rPr>
            </w:pPr>
            <w:r w:rsidRPr="0024721A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7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19C" w:rsidRPr="0024721A" w:rsidRDefault="0024721A" w:rsidP="007A7436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годам реализации муниципальной программы</w:t>
            </w:r>
          </w:p>
        </w:tc>
      </w:tr>
      <w:tr w:rsidR="00A8519C" w:rsidRPr="0024721A" w:rsidTr="005E0B58"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19C" w:rsidRPr="0024721A" w:rsidRDefault="00A8519C">
            <w:pPr>
              <w:autoSpaceDE w:val="0"/>
              <w:snapToGri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19C" w:rsidRPr="0024721A" w:rsidRDefault="00D71DE6" w:rsidP="001D7C0D">
            <w:pPr>
              <w:autoSpaceDE w:val="0"/>
              <w:jc w:val="center"/>
              <w:rPr>
                <w:sz w:val="28"/>
                <w:szCs w:val="28"/>
              </w:rPr>
            </w:pPr>
            <w:r w:rsidRPr="0024721A">
              <w:rPr>
                <w:sz w:val="28"/>
                <w:szCs w:val="28"/>
              </w:rPr>
              <w:t>202</w:t>
            </w:r>
            <w:r w:rsidR="001D7C0D" w:rsidRPr="0024721A">
              <w:rPr>
                <w:sz w:val="28"/>
                <w:szCs w:val="28"/>
              </w:rPr>
              <w:t>4</w:t>
            </w:r>
            <w:r w:rsidR="00A8519C" w:rsidRPr="0024721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19C" w:rsidRPr="0024721A" w:rsidRDefault="001D7C0D" w:rsidP="001D7C0D">
            <w:pPr>
              <w:autoSpaceDE w:val="0"/>
              <w:jc w:val="center"/>
              <w:rPr>
                <w:sz w:val="28"/>
                <w:szCs w:val="28"/>
              </w:rPr>
            </w:pPr>
            <w:r w:rsidRPr="0024721A">
              <w:rPr>
                <w:sz w:val="28"/>
                <w:szCs w:val="28"/>
              </w:rPr>
              <w:t xml:space="preserve">2025 </w:t>
            </w:r>
            <w:r w:rsidR="00A8519C" w:rsidRPr="0024721A">
              <w:rPr>
                <w:sz w:val="28"/>
                <w:szCs w:val="28"/>
              </w:rPr>
              <w:t>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19C" w:rsidRPr="0024721A" w:rsidRDefault="00A8519C" w:rsidP="001D7C0D">
            <w:pPr>
              <w:autoSpaceDE w:val="0"/>
              <w:jc w:val="center"/>
              <w:rPr>
                <w:sz w:val="28"/>
                <w:szCs w:val="28"/>
              </w:rPr>
            </w:pPr>
            <w:r w:rsidRPr="0024721A">
              <w:rPr>
                <w:sz w:val="28"/>
                <w:szCs w:val="28"/>
              </w:rPr>
              <w:t>202</w:t>
            </w:r>
            <w:r w:rsidR="001D7C0D" w:rsidRPr="0024721A">
              <w:rPr>
                <w:sz w:val="28"/>
                <w:szCs w:val="28"/>
              </w:rPr>
              <w:t>6</w:t>
            </w:r>
            <w:r w:rsidRPr="0024721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19C" w:rsidRPr="0024721A" w:rsidRDefault="00D71DE6" w:rsidP="001D7C0D">
            <w:pPr>
              <w:autoSpaceDE w:val="0"/>
              <w:jc w:val="center"/>
              <w:rPr>
                <w:sz w:val="28"/>
                <w:szCs w:val="28"/>
              </w:rPr>
            </w:pPr>
            <w:r w:rsidRPr="0024721A">
              <w:rPr>
                <w:sz w:val="28"/>
                <w:szCs w:val="28"/>
              </w:rPr>
              <w:t>202</w:t>
            </w:r>
            <w:r w:rsidR="001D7C0D" w:rsidRPr="0024721A">
              <w:rPr>
                <w:sz w:val="28"/>
                <w:szCs w:val="28"/>
              </w:rPr>
              <w:t>7</w:t>
            </w:r>
            <w:r w:rsidR="00A8519C" w:rsidRPr="0024721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19C" w:rsidRPr="0024721A" w:rsidRDefault="00D71DE6" w:rsidP="001D7C0D">
            <w:pPr>
              <w:autoSpaceDE w:val="0"/>
              <w:jc w:val="center"/>
              <w:rPr>
                <w:sz w:val="28"/>
                <w:szCs w:val="28"/>
              </w:rPr>
            </w:pPr>
            <w:r w:rsidRPr="0024721A">
              <w:rPr>
                <w:sz w:val="28"/>
                <w:szCs w:val="28"/>
              </w:rPr>
              <w:t>202</w:t>
            </w:r>
            <w:r w:rsidR="001D7C0D" w:rsidRPr="0024721A">
              <w:rPr>
                <w:sz w:val="28"/>
                <w:szCs w:val="28"/>
              </w:rPr>
              <w:t>8</w:t>
            </w:r>
            <w:r w:rsidR="00A8519C" w:rsidRPr="0024721A">
              <w:rPr>
                <w:sz w:val="28"/>
                <w:szCs w:val="28"/>
              </w:rPr>
              <w:t xml:space="preserve"> г.</w:t>
            </w:r>
          </w:p>
        </w:tc>
      </w:tr>
      <w:tr w:rsidR="00A8519C" w:rsidRPr="0024721A" w:rsidTr="005E0B58"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19C" w:rsidRPr="0024721A" w:rsidRDefault="00A8519C" w:rsidP="001D7C0D">
            <w:pPr>
              <w:autoSpaceDE w:val="0"/>
              <w:rPr>
                <w:sz w:val="28"/>
                <w:szCs w:val="28"/>
              </w:rPr>
            </w:pPr>
            <w:r w:rsidRPr="0024721A">
              <w:rPr>
                <w:sz w:val="28"/>
                <w:szCs w:val="28"/>
              </w:rPr>
              <w:t>Подпрогр</w:t>
            </w:r>
            <w:r w:rsidR="008724C4" w:rsidRPr="0024721A">
              <w:rPr>
                <w:sz w:val="28"/>
                <w:szCs w:val="28"/>
              </w:rPr>
              <w:t>амма</w:t>
            </w:r>
            <w:r w:rsidR="007A7436" w:rsidRPr="0024721A">
              <w:rPr>
                <w:sz w:val="28"/>
                <w:szCs w:val="28"/>
              </w:rPr>
              <w:t xml:space="preserve"> 1</w:t>
            </w:r>
            <w:r w:rsidR="008724C4" w:rsidRPr="0024721A">
              <w:rPr>
                <w:sz w:val="28"/>
                <w:szCs w:val="28"/>
              </w:rPr>
              <w:t xml:space="preserve"> </w:t>
            </w:r>
            <w:r w:rsidRPr="0024721A">
              <w:rPr>
                <w:sz w:val="28"/>
                <w:szCs w:val="28"/>
              </w:rPr>
              <w:t xml:space="preserve">«Сохранение и развитие культурного потенциала Конаковского </w:t>
            </w:r>
            <w:r w:rsidR="001D7C0D" w:rsidRPr="0024721A">
              <w:rPr>
                <w:sz w:val="28"/>
                <w:szCs w:val="28"/>
              </w:rPr>
              <w:t>муниципального округа</w:t>
            </w:r>
            <w:r w:rsidRPr="0024721A">
              <w:rPr>
                <w:sz w:val="28"/>
                <w:szCs w:val="28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19C" w:rsidRPr="005E0B58" w:rsidRDefault="00AE786E" w:rsidP="00CC3999">
            <w:pPr>
              <w:autoSpaceDE w:val="0"/>
              <w:jc w:val="center"/>
            </w:pPr>
            <w:r w:rsidRPr="005E0B58">
              <w:t>27</w:t>
            </w:r>
            <w:r w:rsidR="00CC3999" w:rsidRPr="005E0B58">
              <w:t>3657</w:t>
            </w:r>
            <w:r w:rsidRPr="005E0B58">
              <w:t>,</w:t>
            </w:r>
            <w:r w:rsidR="00CC3999" w:rsidRPr="005E0B58">
              <w:t>484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19C" w:rsidRPr="005E0B58" w:rsidRDefault="00CC3999" w:rsidP="00CC3999">
            <w:pPr>
              <w:autoSpaceDE w:val="0"/>
              <w:jc w:val="center"/>
            </w:pPr>
            <w:r w:rsidRPr="005E0B58">
              <w:t>270328,744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19C" w:rsidRPr="005E0B58" w:rsidRDefault="00CC3999" w:rsidP="00335033">
            <w:pPr>
              <w:autoSpaceDE w:val="0"/>
            </w:pPr>
            <w:r w:rsidRPr="005E0B58">
              <w:t>270328,744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19C" w:rsidRPr="005E0B58" w:rsidRDefault="00CC3999" w:rsidP="00790545">
            <w:pPr>
              <w:autoSpaceDE w:val="0"/>
            </w:pPr>
            <w:r w:rsidRPr="005E0B58">
              <w:t>270328,744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19C" w:rsidRPr="005E0B58" w:rsidRDefault="00CC3999" w:rsidP="00335033">
            <w:pPr>
              <w:autoSpaceDE w:val="0"/>
            </w:pPr>
            <w:r w:rsidRPr="005E0B58">
              <w:t>270328,744</w:t>
            </w:r>
          </w:p>
        </w:tc>
      </w:tr>
      <w:tr w:rsidR="00A8519C" w:rsidRPr="0024721A" w:rsidTr="005E0B58"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19C" w:rsidRPr="0024721A" w:rsidRDefault="00A8519C">
            <w:pPr>
              <w:autoSpaceDE w:val="0"/>
              <w:rPr>
                <w:sz w:val="28"/>
                <w:szCs w:val="28"/>
              </w:rPr>
            </w:pPr>
            <w:r w:rsidRPr="0024721A">
              <w:rPr>
                <w:sz w:val="28"/>
                <w:szCs w:val="28"/>
              </w:rPr>
              <w:lastRenderedPageBreak/>
              <w:t>Задача  1</w:t>
            </w:r>
          </w:p>
          <w:p w:rsidR="00A8519C" w:rsidRPr="0024721A" w:rsidRDefault="00A8519C">
            <w:pPr>
              <w:autoSpaceDE w:val="0"/>
              <w:rPr>
                <w:sz w:val="28"/>
                <w:szCs w:val="28"/>
              </w:rPr>
            </w:pPr>
            <w:r w:rsidRPr="0024721A">
              <w:rPr>
                <w:sz w:val="28"/>
                <w:szCs w:val="28"/>
              </w:rPr>
              <w:t>«</w:t>
            </w:r>
            <w:r w:rsidRPr="0024721A">
              <w:rPr>
                <w:color w:val="000000"/>
                <w:sz w:val="28"/>
                <w:szCs w:val="28"/>
              </w:rPr>
              <w:t>Сохранение и развитие библиотечного дела</w:t>
            </w:r>
            <w:r w:rsidRPr="0024721A">
              <w:rPr>
                <w:sz w:val="28"/>
                <w:szCs w:val="28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19C" w:rsidRPr="005E0B58" w:rsidRDefault="00AE786E">
            <w:pPr>
              <w:autoSpaceDE w:val="0"/>
              <w:jc w:val="right"/>
            </w:pPr>
            <w:r w:rsidRPr="005E0B58">
              <w:t>40479,500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19C" w:rsidRPr="005E0B58" w:rsidRDefault="00AE786E">
            <w:pPr>
              <w:autoSpaceDE w:val="0"/>
              <w:jc w:val="right"/>
            </w:pPr>
            <w:r w:rsidRPr="005E0B58">
              <w:t>39494,150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19C" w:rsidRPr="005E0B58" w:rsidRDefault="00AE786E" w:rsidP="008724C4">
            <w:pPr>
              <w:jc w:val="center"/>
            </w:pPr>
            <w:r w:rsidRPr="005E0B58">
              <w:t>39494,150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19C" w:rsidRPr="005E0B58" w:rsidRDefault="00AE786E" w:rsidP="00790545">
            <w:r w:rsidRPr="005E0B58">
              <w:t>39494,150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19C" w:rsidRPr="005E0B58" w:rsidRDefault="00AE786E">
            <w:pPr>
              <w:jc w:val="center"/>
            </w:pPr>
            <w:r w:rsidRPr="005E0B58">
              <w:t>39494,150</w:t>
            </w:r>
          </w:p>
        </w:tc>
      </w:tr>
      <w:tr w:rsidR="00A8519C" w:rsidRPr="0024721A" w:rsidTr="005E0B58"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19C" w:rsidRPr="0024721A" w:rsidRDefault="00A8519C">
            <w:pPr>
              <w:autoSpaceDE w:val="0"/>
              <w:rPr>
                <w:sz w:val="28"/>
                <w:szCs w:val="28"/>
              </w:rPr>
            </w:pPr>
            <w:r w:rsidRPr="0024721A">
              <w:rPr>
                <w:sz w:val="28"/>
                <w:szCs w:val="28"/>
              </w:rPr>
              <w:t xml:space="preserve">Задача 2 </w:t>
            </w:r>
          </w:p>
          <w:p w:rsidR="00A8519C" w:rsidRPr="0024721A" w:rsidRDefault="00A8519C">
            <w:pPr>
              <w:autoSpaceDE w:val="0"/>
              <w:rPr>
                <w:sz w:val="28"/>
                <w:szCs w:val="28"/>
              </w:rPr>
            </w:pPr>
            <w:r w:rsidRPr="0024721A">
              <w:rPr>
                <w:sz w:val="28"/>
                <w:szCs w:val="28"/>
              </w:rPr>
              <w:t>«</w:t>
            </w:r>
            <w:r w:rsidRPr="0024721A">
              <w:rPr>
                <w:color w:val="000000"/>
                <w:sz w:val="28"/>
                <w:szCs w:val="28"/>
              </w:rPr>
              <w:t>Культурно-досуговое обслуживание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19C" w:rsidRPr="005E0B58" w:rsidRDefault="00AE786E" w:rsidP="00AE786E">
            <w:pPr>
              <w:autoSpaceDE w:val="0"/>
              <w:jc w:val="center"/>
            </w:pPr>
            <w:r w:rsidRPr="005E0B58">
              <w:t>180585,568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19C" w:rsidRPr="005E0B58" w:rsidRDefault="00AE786E" w:rsidP="00790545">
            <w:pPr>
              <w:autoSpaceDE w:val="0"/>
              <w:jc w:val="center"/>
            </w:pPr>
            <w:r w:rsidRPr="005E0B58">
              <w:t>178242,178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19C" w:rsidRPr="005E0B58" w:rsidRDefault="00AE786E" w:rsidP="00790545">
            <w:pPr>
              <w:autoSpaceDE w:val="0"/>
              <w:jc w:val="center"/>
            </w:pPr>
            <w:r w:rsidRPr="005E0B58">
              <w:t>178242,178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19C" w:rsidRPr="005E0B58" w:rsidRDefault="00AE786E" w:rsidP="00790545">
            <w:pPr>
              <w:autoSpaceDE w:val="0"/>
            </w:pPr>
            <w:r w:rsidRPr="005E0B58">
              <w:t>178242,178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19C" w:rsidRPr="005E0B58" w:rsidRDefault="00AE786E" w:rsidP="005E41DB">
            <w:pPr>
              <w:autoSpaceDE w:val="0"/>
              <w:jc w:val="center"/>
            </w:pPr>
            <w:r w:rsidRPr="005E0B58">
              <w:t>178242,178</w:t>
            </w:r>
          </w:p>
        </w:tc>
      </w:tr>
      <w:tr w:rsidR="00A8519C" w:rsidRPr="0024721A" w:rsidTr="005E0B58"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19C" w:rsidRPr="0024721A" w:rsidRDefault="00A8519C">
            <w:pPr>
              <w:autoSpaceDE w:val="0"/>
              <w:rPr>
                <w:sz w:val="28"/>
                <w:szCs w:val="28"/>
              </w:rPr>
            </w:pPr>
            <w:r w:rsidRPr="0024721A">
              <w:rPr>
                <w:sz w:val="28"/>
                <w:szCs w:val="28"/>
              </w:rPr>
              <w:t>Задача 3</w:t>
            </w:r>
          </w:p>
          <w:p w:rsidR="00A8519C" w:rsidRPr="0024721A" w:rsidRDefault="00A8519C">
            <w:pPr>
              <w:autoSpaceDE w:val="0"/>
              <w:rPr>
                <w:sz w:val="28"/>
                <w:szCs w:val="28"/>
              </w:rPr>
            </w:pPr>
            <w:r w:rsidRPr="0024721A">
              <w:rPr>
                <w:sz w:val="28"/>
                <w:szCs w:val="28"/>
              </w:rPr>
              <w:t>«</w:t>
            </w:r>
            <w:r w:rsidRPr="0024721A">
              <w:rPr>
                <w:color w:val="000000"/>
                <w:sz w:val="28"/>
                <w:szCs w:val="28"/>
              </w:rPr>
              <w:t>Развитие дополнительного образования и подготовка кадров в сфере культуры</w:t>
            </w:r>
            <w:r w:rsidRPr="0024721A">
              <w:rPr>
                <w:sz w:val="28"/>
                <w:szCs w:val="28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19C" w:rsidRPr="005E0B58" w:rsidRDefault="00AE786E">
            <w:pPr>
              <w:autoSpaceDE w:val="0"/>
              <w:jc w:val="right"/>
            </w:pPr>
            <w:r w:rsidRPr="005E0B58">
              <w:t>50727,416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19C" w:rsidRPr="005E0B58" w:rsidRDefault="00AE786E" w:rsidP="005E41DB">
            <w:pPr>
              <w:autoSpaceDE w:val="0"/>
              <w:jc w:val="center"/>
            </w:pPr>
            <w:r w:rsidRPr="005E0B58">
              <w:t>50727,416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19C" w:rsidRPr="005E0B58" w:rsidRDefault="00AE786E">
            <w:pPr>
              <w:autoSpaceDE w:val="0"/>
              <w:jc w:val="right"/>
            </w:pPr>
            <w:r w:rsidRPr="005E0B58">
              <w:t>50727,416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19C" w:rsidRPr="005E0B58" w:rsidRDefault="00AE786E" w:rsidP="005E41DB">
            <w:pPr>
              <w:autoSpaceDE w:val="0"/>
              <w:jc w:val="center"/>
            </w:pPr>
            <w:r w:rsidRPr="005E0B58">
              <w:t>50727,416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19C" w:rsidRPr="005E0B58" w:rsidRDefault="00AE786E" w:rsidP="005E41DB">
            <w:pPr>
              <w:autoSpaceDE w:val="0"/>
              <w:jc w:val="center"/>
            </w:pPr>
            <w:r w:rsidRPr="005E0B58">
              <w:t>50727,416</w:t>
            </w:r>
          </w:p>
        </w:tc>
      </w:tr>
      <w:tr w:rsidR="00A8519C" w:rsidRPr="0024721A" w:rsidTr="005E0B58"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19C" w:rsidRPr="0024721A" w:rsidRDefault="00A8519C" w:rsidP="000B2210">
            <w:pPr>
              <w:autoSpaceDE w:val="0"/>
              <w:rPr>
                <w:sz w:val="28"/>
                <w:szCs w:val="28"/>
              </w:rPr>
            </w:pPr>
            <w:r w:rsidRPr="0024721A">
              <w:rPr>
                <w:sz w:val="28"/>
                <w:szCs w:val="28"/>
              </w:rPr>
              <w:t>Зад</w:t>
            </w:r>
            <w:r w:rsidR="00721A70" w:rsidRPr="0024721A">
              <w:rPr>
                <w:sz w:val="28"/>
                <w:szCs w:val="28"/>
              </w:rPr>
              <w:t>ача 4 «Реализация социально</w:t>
            </w:r>
            <w:r w:rsidR="000B2210">
              <w:rPr>
                <w:sz w:val="28"/>
                <w:szCs w:val="28"/>
              </w:rPr>
              <w:t>-</w:t>
            </w:r>
            <w:r w:rsidR="00721A70" w:rsidRPr="0024721A">
              <w:rPr>
                <w:sz w:val="28"/>
                <w:szCs w:val="28"/>
              </w:rPr>
              <w:t xml:space="preserve"> значимых проектов в сфере культур</w:t>
            </w:r>
            <w:r w:rsidR="000B2210">
              <w:rPr>
                <w:sz w:val="28"/>
                <w:szCs w:val="28"/>
              </w:rPr>
              <w:t>ы</w:t>
            </w:r>
            <w:r w:rsidRPr="0024721A">
              <w:rPr>
                <w:sz w:val="28"/>
                <w:szCs w:val="28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19C" w:rsidRPr="005E0B58" w:rsidRDefault="00AE786E" w:rsidP="008724C4">
            <w:pPr>
              <w:autoSpaceDE w:val="0"/>
              <w:jc w:val="center"/>
            </w:pPr>
            <w:r w:rsidRPr="005E0B58">
              <w:t>1865,000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19C" w:rsidRPr="005E0B58" w:rsidRDefault="00AE786E" w:rsidP="008724C4">
            <w:pPr>
              <w:autoSpaceDE w:val="0"/>
              <w:jc w:val="center"/>
            </w:pPr>
            <w:r w:rsidRPr="005E0B58">
              <w:t>1865,000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19C" w:rsidRPr="005E0B58" w:rsidRDefault="00AE786E" w:rsidP="008724C4">
            <w:pPr>
              <w:autoSpaceDE w:val="0"/>
              <w:jc w:val="center"/>
            </w:pPr>
            <w:r w:rsidRPr="005E0B58">
              <w:t>1865,000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19C" w:rsidRPr="005E0B58" w:rsidRDefault="00AE786E" w:rsidP="008724C4">
            <w:pPr>
              <w:autoSpaceDE w:val="0"/>
              <w:jc w:val="center"/>
            </w:pPr>
            <w:r w:rsidRPr="005E0B58">
              <w:t>1865,000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19C" w:rsidRPr="005E0B58" w:rsidRDefault="00AE786E" w:rsidP="008724C4">
            <w:pPr>
              <w:autoSpaceDE w:val="0"/>
              <w:jc w:val="center"/>
            </w:pPr>
            <w:r w:rsidRPr="005E0B58">
              <w:t>1865,000</w:t>
            </w:r>
          </w:p>
        </w:tc>
      </w:tr>
    </w:tbl>
    <w:p w:rsidR="00A8519C" w:rsidRPr="0024721A" w:rsidRDefault="00A8519C">
      <w:pPr>
        <w:autoSpaceDE w:val="0"/>
        <w:ind w:left="142" w:firstLine="425"/>
        <w:jc w:val="right"/>
        <w:rPr>
          <w:sz w:val="28"/>
          <w:szCs w:val="28"/>
        </w:rPr>
      </w:pPr>
    </w:p>
    <w:p w:rsidR="007A7436" w:rsidRPr="0024721A" w:rsidRDefault="007A7436">
      <w:pPr>
        <w:autoSpaceDE w:val="0"/>
        <w:ind w:left="142" w:firstLine="425"/>
        <w:jc w:val="right"/>
        <w:rPr>
          <w:sz w:val="28"/>
          <w:szCs w:val="28"/>
        </w:rPr>
      </w:pPr>
    </w:p>
    <w:p w:rsidR="007A7436" w:rsidRPr="0024721A" w:rsidRDefault="00601808" w:rsidP="00323263">
      <w:pPr>
        <w:autoSpaceDE w:val="0"/>
        <w:ind w:left="142" w:firstLine="425"/>
        <w:jc w:val="center"/>
        <w:rPr>
          <w:b/>
          <w:sz w:val="28"/>
          <w:szCs w:val="28"/>
        </w:rPr>
      </w:pPr>
      <w:r w:rsidRPr="0024721A">
        <w:rPr>
          <w:b/>
          <w:sz w:val="28"/>
          <w:szCs w:val="28"/>
        </w:rPr>
        <w:t xml:space="preserve">Подраздел 2.1. Задачи обеспечивающей </w:t>
      </w:r>
      <w:r w:rsidR="0024721A">
        <w:rPr>
          <w:b/>
          <w:sz w:val="28"/>
          <w:szCs w:val="28"/>
        </w:rPr>
        <w:t>под</w:t>
      </w:r>
      <w:r w:rsidRPr="0024721A">
        <w:rPr>
          <w:b/>
          <w:sz w:val="28"/>
          <w:szCs w:val="28"/>
        </w:rPr>
        <w:t>программы</w:t>
      </w:r>
    </w:p>
    <w:p w:rsidR="00323263" w:rsidRPr="0024721A" w:rsidRDefault="00323263" w:rsidP="00323263">
      <w:pPr>
        <w:autoSpaceDE w:val="0"/>
        <w:ind w:left="142" w:firstLine="425"/>
        <w:jc w:val="center"/>
        <w:rPr>
          <w:b/>
          <w:sz w:val="28"/>
          <w:szCs w:val="28"/>
        </w:rPr>
      </w:pPr>
    </w:p>
    <w:p w:rsidR="00601808" w:rsidRPr="0024721A" w:rsidRDefault="00601808" w:rsidP="00601808">
      <w:pPr>
        <w:autoSpaceDE w:val="0"/>
        <w:ind w:left="142" w:firstLine="425"/>
        <w:jc w:val="both"/>
        <w:rPr>
          <w:sz w:val="28"/>
          <w:szCs w:val="28"/>
        </w:rPr>
      </w:pPr>
      <w:r w:rsidRPr="0024721A">
        <w:rPr>
          <w:sz w:val="28"/>
          <w:szCs w:val="28"/>
        </w:rPr>
        <w:t xml:space="preserve">Выполнение обеспечивающей </w:t>
      </w:r>
      <w:r w:rsidR="0024721A">
        <w:rPr>
          <w:sz w:val="28"/>
          <w:szCs w:val="28"/>
        </w:rPr>
        <w:t>под</w:t>
      </w:r>
      <w:r w:rsidRPr="0024721A">
        <w:rPr>
          <w:sz w:val="28"/>
          <w:szCs w:val="28"/>
        </w:rPr>
        <w:t xml:space="preserve">программы осуществляется посредством решения следующей задачи: </w:t>
      </w:r>
    </w:p>
    <w:p w:rsidR="00601808" w:rsidRPr="0024721A" w:rsidRDefault="00323263" w:rsidP="00601808">
      <w:pPr>
        <w:autoSpaceDE w:val="0"/>
        <w:ind w:firstLine="709"/>
        <w:jc w:val="both"/>
        <w:rPr>
          <w:sz w:val="28"/>
          <w:szCs w:val="28"/>
        </w:rPr>
      </w:pPr>
      <w:r w:rsidRPr="0024721A">
        <w:rPr>
          <w:sz w:val="28"/>
          <w:szCs w:val="28"/>
        </w:rPr>
        <w:t>З</w:t>
      </w:r>
      <w:r w:rsidR="00601808" w:rsidRPr="0024721A">
        <w:rPr>
          <w:sz w:val="28"/>
          <w:szCs w:val="28"/>
        </w:rPr>
        <w:t xml:space="preserve">адача 1 «Обеспечение деятельности </w:t>
      </w:r>
      <w:r w:rsidR="00FA7216" w:rsidRPr="0024721A">
        <w:rPr>
          <w:sz w:val="28"/>
          <w:szCs w:val="28"/>
        </w:rPr>
        <w:t xml:space="preserve">работников прочих структурных подразделений Администрации Конаковского муниципального округа </w:t>
      </w:r>
      <w:r w:rsidR="00601808" w:rsidRPr="0024721A">
        <w:rPr>
          <w:sz w:val="28"/>
          <w:szCs w:val="28"/>
        </w:rPr>
        <w:t>»</w:t>
      </w:r>
      <w:r w:rsidRPr="0024721A">
        <w:rPr>
          <w:sz w:val="28"/>
          <w:szCs w:val="28"/>
        </w:rPr>
        <w:t xml:space="preserve"> (далее Задача 1 обеспечивающей программы)</w:t>
      </w:r>
    </w:p>
    <w:p w:rsidR="00601808" w:rsidRPr="0024721A" w:rsidRDefault="00323263" w:rsidP="00323263">
      <w:pPr>
        <w:autoSpaceDE w:val="0"/>
        <w:ind w:firstLine="709"/>
        <w:jc w:val="both"/>
        <w:rPr>
          <w:sz w:val="28"/>
          <w:szCs w:val="28"/>
        </w:rPr>
      </w:pPr>
      <w:r w:rsidRPr="0024721A">
        <w:rPr>
          <w:sz w:val="28"/>
          <w:szCs w:val="28"/>
        </w:rPr>
        <w:t>Решение Задачи 1 оценивается с помощью следующ</w:t>
      </w:r>
      <w:r w:rsidR="00FA7216" w:rsidRPr="0024721A">
        <w:rPr>
          <w:sz w:val="28"/>
          <w:szCs w:val="28"/>
        </w:rPr>
        <w:t>его</w:t>
      </w:r>
      <w:r w:rsidRPr="0024721A">
        <w:rPr>
          <w:sz w:val="28"/>
          <w:szCs w:val="28"/>
        </w:rPr>
        <w:t xml:space="preserve"> показател</w:t>
      </w:r>
      <w:r w:rsidR="00FA7216" w:rsidRPr="0024721A">
        <w:rPr>
          <w:sz w:val="28"/>
          <w:szCs w:val="28"/>
        </w:rPr>
        <w:t>я</w:t>
      </w:r>
      <w:r w:rsidRPr="0024721A">
        <w:rPr>
          <w:sz w:val="28"/>
          <w:szCs w:val="28"/>
        </w:rPr>
        <w:t>:</w:t>
      </w:r>
    </w:p>
    <w:p w:rsidR="00601808" w:rsidRPr="0024721A" w:rsidRDefault="00323263" w:rsidP="00FA7216">
      <w:pPr>
        <w:autoSpaceDE w:val="0"/>
        <w:jc w:val="both"/>
        <w:rPr>
          <w:sz w:val="28"/>
          <w:szCs w:val="28"/>
        </w:rPr>
      </w:pPr>
      <w:r w:rsidRPr="0024721A">
        <w:rPr>
          <w:sz w:val="28"/>
          <w:szCs w:val="28"/>
        </w:rPr>
        <w:t xml:space="preserve">          Показатель 1: «Уровень удовлетворенности населения Конаковского муниципального округа качеством услуг, предоставляемых муниципальными учреждениями культуры и дополнительного образования».</w:t>
      </w:r>
    </w:p>
    <w:p w:rsidR="00323263" w:rsidRPr="00323263" w:rsidRDefault="00323263" w:rsidP="00323263">
      <w:pPr>
        <w:shd w:val="clear" w:color="auto" w:fill="FFFFFF"/>
        <w:suppressAutoHyphens w:val="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24721A">
        <w:rPr>
          <w:rFonts w:eastAsia="Times New Roman"/>
          <w:color w:val="1A1A1A"/>
          <w:sz w:val="28"/>
          <w:szCs w:val="28"/>
          <w:lang w:eastAsia="ru-RU"/>
        </w:rPr>
        <w:t xml:space="preserve">         </w:t>
      </w:r>
      <w:r w:rsidRPr="00323263">
        <w:rPr>
          <w:rFonts w:eastAsia="Times New Roman"/>
          <w:color w:val="1A1A1A"/>
          <w:sz w:val="28"/>
          <w:szCs w:val="28"/>
          <w:lang w:eastAsia="ru-RU"/>
        </w:rPr>
        <w:t>Значения показател</w:t>
      </w:r>
      <w:r w:rsidR="00FA7216" w:rsidRPr="0024721A">
        <w:rPr>
          <w:rFonts w:eastAsia="Times New Roman"/>
          <w:color w:val="1A1A1A"/>
          <w:sz w:val="28"/>
          <w:szCs w:val="28"/>
          <w:lang w:eastAsia="ru-RU"/>
        </w:rPr>
        <w:t>я</w:t>
      </w:r>
      <w:r w:rsidRPr="00323263">
        <w:rPr>
          <w:rFonts w:eastAsia="Times New Roman"/>
          <w:color w:val="1A1A1A"/>
          <w:sz w:val="28"/>
          <w:szCs w:val="28"/>
          <w:lang w:eastAsia="ru-RU"/>
        </w:rPr>
        <w:t xml:space="preserve"> задачи обеспечивающей подпрограммы по годам</w:t>
      </w:r>
    </w:p>
    <w:p w:rsidR="00323263" w:rsidRPr="00323263" w:rsidRDefault="00323263" w:rsidP="00323263">
      <w:pPr>
        <w:shd w:val="clear" w:color="auto" w:fill="FFFFFF"/>
        <w:suppressAutoHyphens w:val="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323263">
        <w:rPr>
          <w:rFonts w:eastAsia="Times New Roman"/>
          <w:color w:val="1A1A1A"/>
          <w:sz w:val="28"/>
          <w:szCs w:val="28"/>
          <w:lang w:eastAsia="ru-RU"/>
        </w:rPr>
        <w:t>реализации муниципальной программы приведены в приложении к</w:t>
      </w:r>
      <w:r w:rsidRPr="0024721A">
        <w:rPr>
          <w:rFonts w:eastAsia="Times New Roman"/>
          <w:color w:val="1A1A1A"/>
          <w:sz w:val="28"/>
          <w:szCs w:val="28"/>
          <w:lang w:eastAsia="ru-RU"/>
        </w:rPr>
        <w:t xml:space="preserve"> настоящей</w:t>
      </w:r>
      <w:r w:rsidRPr="00323263">
        <w:rPr>
          <w:rFonts w:eastAsia="Times New Roman"/>
          <w:color w:val="1A1A1A"/>
          <w:sz w:val="28"/>
          <w:szCs w:val="28"/>
          <w:lang w:eastAsia="ru-RU"/>
        </w:rPr>
        <w:t xml:space="preserve"> муниципальной программе.</w:t>
      </w:r>
    </w:p>
    <w:p w:rsidR="00601808" w:rsidRPr="0024721A" w:rsidRDefault="00601808" w:rsidP="00323263">
      <w:pPr>
        <w:autoSpaceDE w:val="0"/>
        <w:ind w:left="142" w:firstLine="425"/>
        <w:jc w:val="both"/>
        <w:rPr>
          <w:b/>
          <w:sz w:val="28"/>
          <w:szCs w:val="28"/>
        </w:rPr>
      </w:pPr>
    </w:p>
    <w:p w:rsidR="00601808" w:rsidRPr="0024721A" w:rsidRDefault="00601808" w:rsidP="00601808">
      <w:pPr>
        <w:autoSpaceDE w:val="0"/>
        <w:ind w:left="142" w:firstLine="425"/>
        <w:jc w:val="both"/>
        <w:rPr>
          <w:b/>
          <w:sz w:val="28"/>
          <w:szCs w:val="28"/>
        </w:rPr>
      </w:pPr>
    </w:p>
    <w:p w:rsidR="00323263" w:rsidRPr="0024721A" w:rsidRDefault="00323263" w:rsidP="00323263">
      <w:pPr>
        <w:autoSpaceDE w:val="0"/>
        <w:jc w:val="center"/>
        <w:rPr>
          <w:b/>
          <w:sz w:val="28"/>
          <w:szCs w:val="28"/>
        </w:rPr>
      </w:pPr>
      <w:r w:rsidRPr="0024721A">
        <w:rPr>
          <w:b/>
          <w:sz w:val="28"/>
          <w:szCs w:val="28"/>
        </w:rPr>
        <w:t>Подраздел 2.2.</w:t>
      </w:r>
    </w:p>
    <w:p w:rsidR="00323263" w:rsidRPr="0024721A" w:rsidRDefault="00323263" w:rsidP="00323263">
      <w:pPr>
        <w:autoSpaceDE w:val="0"/>
        <w:jc w:val="center"/>
        <w:rPr>
          <w:sz w:val="28"/>
          <w:szCs w:val="28"/>
        </w:rPr>
      </w:pPr>
      <w:r w:rsidRPr="0024721A">
        <w:rPr>
          <w:b/>
          <w:sz w:val="28"/>
          <w:szCs w:val="28"/>
        </w:rPr>
        <w:t xml:space="preserve">Мероприятия </w:t>
      </w:r>
      <w:r w:rsidR="009276D5" w:rsidRPr="0024721A">
        <w:rPr>
          <w:b/>
          <w:sz w:val="28"/>
          <w:szCs w:val="28"/>
        </w:rPr>
        <w:t xml:space="preserve">обеспечивающей </w:t>
      </w:r>
      <w:r w:rsidR="0024721A">
        <w:rPr>
          <w:b/>
          <w:sz w:val="28"/>
          <w:szCs w:val="28"/>
        </w:rPr>
        <w:t>под</w:t>
      </w:r>
      <w:r w:rsidR="009276D5" w:rsidRPr="0024721A">
        <w:rPr>
          <w:b/>
          <w:sz w:val="28"/>
          <w:szCs w:val="28"/>
        </w:rPr>
        <w:t>программы</w:t>
      </w:r>
    </w:p>
    <w:p w:rsidR="00601808" w:rsidRPr="0024721A" w:rsidRDefault="00601808" w:rsidP="00601808">
      <w:pPr>
        <w:autoSpaceDE w:val="0"/>
        <w:ind w:left="142" w:firstLine="425"/>
        <w:jc w:val="both"/>
        <w:rPr>
          <w:b/>
          <w:sz w:val="28"/>
          <w:szCs w:val="28"/>
        </w:rPr>
      </w:pPr>
    </w:p>
    <w:p w:rsidR="009276D5" w:rsidRPr="0024721A" w:rsidRDefault="009276D5" w:rsidP="009276D5">
      <w:pPr>
        <w:autoSpaceDE w:val="0"/>
        <w:ind w:firstLine="709"/>
        <w:jc w:val="both"/>
        <w:rPr>
          <w:sz w:val="28"/>
          <w:szCs w:val="28"/>
        </w:rPr>
      </w:pPr>
      <w:r w:rsidRPr="0024721A">
        <w:rPr>
          <w:sz w:val="28"/>
          <w:szCs w:val="28"/>
        </w:rPr>
        <w:t xml:space="preserve">Решение Задачи 1 обеспечивающей </w:t>
      </w:r>
      <w:r w:rsidR="0024721A">
        <w:rPr>
          <w:sz w:val="28"/>
          <w:szCs w:val="28"/>
        </w:rPr>
        <w:t>под</w:t>
      </w:r>
      <w:r w:rsidRPr="0024721A">
        <w:rPr>
          <w:sz w:val="28"/>
          <w:szCs w:val="28"/>
        </w:rPr>
        <w:t>программы осуществляется посредством выполнения следующих мероприятий программы:</w:t>
      </w:r>
    </w:p>
    <w:p w:rsidR="009276D5" w:rsidRPr="0024721A" w:rsidRDefault="009276D5" w:rsidP="009276D5">
      <w:pPr>
        <w:shd w:val="clear" w:color="auto" w:fill="FFFFFF"/>
        <w:ind w:firstLine="708"/>
        <w:jc w:val="both"/>
        <w:rPr>
          <w:sz w:val="28"/>
          <w:szCs w:val="28"/>
        </w:rPr>
      </w:pPr>
      <w:r w:rsidRPr="0024721A">
        <w:rPr>
          <w:sz w:val="28"/>
          <w:szCs w:val="28"/>
        </w:rPr>
        <w:t>а) мероприятие 1.001 «</w:t>
      </w:r>
      <w:r w:rsidR="000B2210">
        <w:rPr>
          <w:sz w:val="28"/>
          <w:szCs w:val="28"/>
        </w:rPr>
        <w:t>Финансовое о</w:t>
      </w:r>
      <w:r w:rsidRPr="0024721A">
        <w:rPr>
          <w:sz w:val="28"/>
          <w:szCs w:val="28"/>
        </w:rPr>
        <w:t>беспечение деятельности работников прочих структурных подразделений Администрации Конаковского муниципального округа»;</w:t>
      </w:r>
    </w:p>
    <w:p w:rsidR="009276D5" w:rsidRPr="0024721A" w:rsidRDefault="009276D5" w:rsidP="009276D5">
      <w:pPr>
        <w:shd w:val="clear" w:color="auto" w:fill="FFFFFF"/>
        <w:ind w:firstLine="708"/>
        <w:jc w:val="both"/>
        <w:rPr>
          <w:sz w:val="28"/>
          <w:szCs w:val="28"/>
        </w:rPr>
      </w:pPr>
      <w:r w:rsidRPr="0024721A">
        <w:rPr>
          <w:sz w:val="28"/>
          <w:szCs w:val="28"/>
        </w:rPr>
        <w:t>б) мероприятие 1.002 «</w:t>
      </w:r>
      <w:r w:rsidR="000B2210">
        <w:rPr>
          <w:sz w:val="28"/>
          <w:szCs w:val="28"/>
        </w:rPr>
        <w:t>Финансовое о</w:t>
      </w:r>
      <w:r w:rsidRPr="0024721A">
        <w:rPr>
          <w:sz w:val="28"/>
          <w:szCs w:val="28"/>
        </w:rPr>
        <w:t>беспечение деятельности работников органов управления муниципального округа, не являющимися муниципальными служащими»</w:t>
      </w:r>
      <w:r w:rsidR="0024721A">
        <w:rPr>
          <w:sz w:val="28"/>
          <w:szCs w:val="28"/>
        </w:rPr>
        <w:t>.</w:t>
      </w:r>
    </w:p>
    <w:p w:rsidR="009276D5" w:rsidRPr="0024721A" w:rsidRDefault="009276D5" w:rsidP="00F24CEF">
      <w:pPr>
        <w:autoSpaceDE w:val="0"/>
        <w:jc w:val="both"/>
        <w:rPr>
          <w:sz w:val="28"/>
          <w:szCs w:val="28"/>
        </w:rPr>
      </w:pPr>
      <w:r w:rsidRPr="0024721A">
        <w:rPr>
          <w:b/>
          <w:sz w:val="28"/>
          <w:szCs w:val="28"/>
        </w:rPr>
        <w:lastRenderedPageBreak/>
        <w:t xml:space="preserve">           </w:t>
      </w:r>
      <w:r w:rsidRPr="0024721A">
        <w:rPr>
          <w:sz w:val="28"/>
          <w:szCs w:val="28"/>
        </w:rPr>
        <w:t>Выполнение каждого мероприятия оценивается с помощью показателей, перечень которых и их значения по годам реализации муниципальной программы приведены в приложении  к муниципальной программе.</w:t>
      </w:r>
    </w:p>
    <w:p w:rsidR="009276D5" w:rsidRPr="0024721A" w:rsidRDefault="009276D5" w:rsidP="009276D5">
      <w:pPr>
        <w:autoSpaceDE w:val="0"/>
        <w:ind w:firstLine="709"/>
        <w:jc w:val="both"/>
        <w:rPr>
          <w:sz w:val="28"/>
          <w:szCs w:val="28"/>
        </w:rPr>
      </w:pPr>
    </w:p>
    <w:p w:rsidR="009276D5" w:rsidRPr="0024721A" w:rsidRDefault="009276D5" w:rsidP="009276D5">
      <w:pPr>
        <w:autoSpaceDE w:val="0"/>
        <w:jc w:val="center"/>
        <w:rPr>
          <w:b/>
          <w:sz w:val="28"/>
          <w:szCs w:val="28"/>
        </w:rPr>
      </w:pPr>
      <w:r w:rsidRPr="0024721A">
        <w:rPr>
          <w:b/>
          <w:sz w:val="28"/>
          <w:szCs w:val="28"/>
        </w:rPr>
        <w:t>Подраздел 2. 3.</w:t>
      </w:r>
    </w:p>
    <w:p w:rsidR="009276D5" w:rsidRPr="0024721A" w:rsidRDefault="009276D5" w:rsidP="009276D5">
      <w:pPr>
        <w:autoSpaceDE w:val="0"/>
        <w:jc w:val="center"/>
        <w:rPr>
          <w:b/>
          <w:sz w:val="28"/>
          <w:szCs w:val="28"/>
        </w:rPr>
      </w:pPr>
      <w:r w:rsidRPr="0024721A">
        <w:rPr>
          <w:b/>
          <w:sz w:val="28"/>
          <w:szCs w:val="28"/>
        </w:rPr>
        <w:t xml:space="preserve">Объем финансовых ресурсов, необходимый для реализации </w:t>
      </w:r>
      <w:r w:rsidR="002720FD">
        <w:rPr>
          <w:b/>
          <w:sz w:val="28"/>
          <w:szCs w:val="28"/>
        </w:rPr>
        <w:t>обеспечивающей под</w:t>
      </w:r>
      <w:r w:rsidRPr="0024721A">
        <w:rPr>
          <w:b/>
          <w:sz w:val="28"/>
          <w:szCs w:val="28"/>
        </w:rPr>
        <w:t>программы</w:t>
      </w:r>
    </w:p>
    <w:p w:rsidR="00FA7216" w:rsidRPr="0024721A" w:rsidRDefault="00FA7216" w:rsidP="00FA7216">
      <w:pPr>
        <w:ind w:firstLine="709"/>
        <w:jc w:val="both"/>
        <w:rPr>
          <w:sz w:val="28"/>
          <w:szCs w:val="28"/>
        </w:rPr>
      </w:pPr>
      <w:r w:rsidRPr="0024721A">
        <w:rPr>
          <w:sz w:val="28"/>
          <w:szCs w:val="28"/>
        </w:rPr>
        <w:t xml:space="preserve">Общий объем бюджетных ассигнований, выделенный на реализацию </w:t>
      </w:r>
      <w:r w:rsidR="002720FD">
        <w:rPr>
          <w:sz w:val="28"/>
          <w:szCs w:val="28"/>
        </w:rPr>
        <w:t>под</w:t>
      </w:r>
      <w:r w:rsidRPr="0024721A">
        <w:rPr>
          <w:sz w:val="28"/>
          <w:szCs w:val="28"/>
        </w:rPr>
        <w:t xml:space="preserve">программы, составляет </w:t>
      </w:r>
      <w:r w:rsidR="00F24CEF">
        <w:rPr>
          <w:b/>
          <w:sz w:val="28"/>
          <w:szCs w:val="28"/>
        </w:rPr>
        <w:t>27 059.035</w:t>
      </w:r>
      <w:r w:rsidRPr="0024721A">
        <w:rPr>
          <w:sz w:val="28"/>
          <w:szCs w:val="28"/>
        </w:rPr>
        <w:t xml:space="preserve"> тыс. рублей.</w:t>
      </w:r>
    </w:p>
    <w:p w:rsidR="00FA7216" w:rsidRPr="0024721A" w:rsidRDefault="00FA7216" w:rsidP="00FA7216">
      <w:pPr>
        <w:autoSpaceDE w:val="0"/>
        <w:ind w:firstLine="709"/>
        <w:jc w:val="both"/>
        <w:rPr>
          <w:sz w:val="28"/>
          <w:szCs w:val="28"/>
        </w:rPr>
      </w:pPr>
      <w:r w:rsidRPr="0024721A">
        <w:rPr>
          <w:sz w:val="28"/>
          <w:szCs w:val="28"/>
        </w:rPr>
        <w:t xml:space="preserve">Объем бюджетных ассигнований, выделенный на реализацию </w:t>
      </w:r>
      <w:r w:rsidR="002720FD">
        <w:rPr>
          <w:sz w:val="28"/>
          <w:szCs w:val="28"/>
        </w:rPr>
        <w:t>под</w:t>
      </w:r>
      <w:r w:rsidRPr="0024721A">
        <w:rPr>
          <w:sz w:val="28"/>
          <w:szCs w:val="28"/>
        </w:rPr>
        <w:t xml:space="preserve">программы, по годам реализации муниципальной программы в разрезе задач, приведен в таблице 2. </w:t>
      </w:r>
    </w:p>
    <w:p w:rsidR="007A7436" w:rsidRPr="0024721A" w:rsidRDefault="002720FD" w:rsidP="009276D5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="007A7436" w:rsidRPr="0024721A">
        <w:rPr>
          <w:sz w:val="28"/>
          <w:szCs w:val="28"/>
        </w:rPr>
        <w:t>Таблица 2</w:t>
      </w:r>
      <w:r>
        <w:rPr>
          <w:sz w:val="28"/>
          <w:szCs w:val="28"/>
        </w:rPr>
        <w:t>, тыс. руб.</w:t>
      </w:r>
    </w:p>
    <w:tbl>
      <w:tblPr>
        <w:tblW w:w="9616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095"/>
        <w:gridCol w:w="1276"/>
        <w:gridCol w:w="1276"/>
        <w:gridCol w:w="1275"/>
        <w:gridCol w:w="1276"/>
        <w:gridCol w:w="1418"/>
      </w:tblGrid>
      <w:tr w:rsidR="007A7436" w:rsidRPr="0024721A" w:rsidTr="00AE0898">
        <w:tc>
          <w:tcPr>
            <w:tcW w:w="3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436" w:rsidRPr="0024721A" w:rsidRDefault="007A7436" w:rsidP="00AE0898">
            <w:pPr>
              <w:autoSpaceDE w:val="0"/>
              <w:jc w:val="center"/>
              <w:rPr>
                <w:sz w:val="28"/>
                <w:szCs w:val="28"/>
              </w:rPr>
            </w:pPr>
            <w:r w:rsidRPr="0024721A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5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436" w:rsidRPr="0024721A" w:rsidRDefault="002720FD" w:rsidP="007A7436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4721A">
              <w:rPr>
                <w:sz w:val="28"/>
                <w:szCs w:val="28"/>
              </w:rPr>
              <w:t>о годам реализации муниципальной программы</w:t>
            </w:r>
          </w:p>
        </w:tc>
      </w:tr>
      <w:tr w:rsidR="007A7436" w:rsidRPr="0024721A" w:rsidTr="005E0B58">
        <w:tc>
          <w:tcPr>
            <w:tcW w:w="3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436" w:rsidRPr="0024721A" w:rsidRDefault="007A7436" w:rsidP="00AE0898">
            <w:pPr>
              <w:autoSpaceDE w:val="0"/>
              <w:snapToGri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436" w:rsidRPr="0024721A" w:rsidRDefault="007A7436" w:rsidP="00AE0898">
            <w:pPr>
              <w:autoSpaceDE w:val="0"/>
              <w:jc w:val="center"/>
              <w:rPr>
                <w:sz w:val="28"/>
                <w:szCs w:val="28"/>
              </w:rPr>
            </w:pPr>
            <w:r w:rsidRPr="0024721A">
              <w:rPr>
                <w:sz w:val="28"/>
                <w:szCs w:val="28"/>
              </w:rPr>
              <w:t>2024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436" w:rsidRPr="0024721A" w:rsidRDefault="007A7436" w:rsidP="00AE0898">
            <w:pPr>
              <w:autoSpaceDE w:val="0"/>
              <w:jc w:val="center"/>
              <w:rPr>
                <w:sz w:val="28"/>
                <w:szCs w:val="28"/>
              </w:rPr>
            </w:pPr>
            <w:r w:rsidRPr="0024721A">
              <w:rPr>
                <w:sz w:val="28"/>
                <w:szCs w:val="28"/>
              </w:rPr>
              <w:t>2025 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436" w:rsidRPr="0024721A" w:rsidRDefault="007A7436" w:rsidP="00AE0898">
            <w:pPr>
              <w:autoSpaceDE w:val="0"/>
              <w:jc w:val="center"/>
              <w:rPr>
                <w:sz w:val="28"/>
                <w:szCs w:val="28"/>
              </w:rPr>
            </w:pPr>
            <w:r w:rsidRPr="0024721A">
              <w:rPr>
                <w:sz w:val="28"/>
                <w:szCs w:val="28"/>
              </w:rPr>
              <w:t>2026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436" w:rsidRPr="0024721A" w:rsidRDefault="007A7436" w:rsidP="00AE0898">
            <w:pPr>
              <w:autoSpaceDE w:val="0"/>
              <w:jc w:val="center"/>
              <w:rPr>
                <w:sz w:val="28"/>
                <w:szCs w:val="28"/>
              </w:rPr>
            </w:pPr>
            <w:r w:rsidRPr="0024721A">
              <w:rPr>
                <w:sz w:val="28"/>
                <w:szCs w:val="28"/>
              </w:rPr>
              <w:t>2027 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436" w:rsidRPr="0024721A" w:rsidRDefault="007A7436" w:rsidP="00AE0898">
            <w:pPr>
              <w:autoSpaceDE w:val="0"/>
              <w:jc w:val="center"/>
              <w:rPr>
                <w:sz w:val="28"/>
                <w:szCs w:val="28"/>
              </w:rPr>
            </w:pPr>
            <w:r w:rsidRPr="0024721A">
              <w:rPr>
                <w:sz w:val="28"/>
                <w:szCs w:val="28"/>
              </w:rPr>
              <w:t>2028 г.</w:t>
            </w:r>
          </w:p>
        </w:tc>
      </w:tr>
      <w:tr w:rsidR="007A7436" w:rsidRPr="0024721A" w:rsidTr="005E0B58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436" w:rsidRPr="0024721A" w:rsidRDefault="007A7436" w:rsidP="00AE0898">
            <w:pPr>
              <w:autoSpaceDE w:val="0"/>
              <w:rPr>
                <w:sz w:val="28"/>
                <w:szCs w:val="28"/>
              </w:rPr>
            </w:pPr>
            <w:r w:rsidRPr="0024721A">
              <w:rPr>
                <w:sz w:val="28"/>
                <w:szCs w:val="28"/>
              </w:rPr>
              <w:t xml:space="preserve">Обеспечивающая </w:t>
            </w:r>
            <w:r w:rsidR="002720FD">
              <w:rPr>
                <w:sz w:val="28"/>
                <w:szCs w:val="28"/>
              </w:rPr>
              <w:t>под</w:t>
            </w:r>
            <w:r w:rsidRPr="0024721A">
              <w:rPr>
                <w:sz w:val="28"/>
                <w:szCs w:val="28"/>
              </w:rPr>
              <w:t>программа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436" w:rsidRPr="005E0B58" w:rsidRDefault="007A7436" w:rsidP="00AE0898">
            <w:pPr>
              <w:autoSpaceDE w:val="0"/>
              <w:jc w:val="center"/>
            </w:pPr>
            <w:r w:rsidRPr="005E0B58">
              <w:t>5411,807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436" w:rsidRPr="005E0B58" w:rsidRDefault="007A7436" w:rsidP="00AE0898">
            <w:pPr>
              <w:autoSpaceDE w:val="0"/>
              <w:jc w:val="center"/>
            </w:pPr>
            <w:r w:rsidRPr="005E0B58">
              <w:t>5411,807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436" w:rsidRPr="005E0B58" w:rsidRDefault="007A7436" w:rsidP="00AE0898">
            <w:pPr>
              <w:autoSpaceDE w:val="0"/>
              <w:jc w:val="center"/>
            </w:pPr>
            <w:r w:rsidRPr="005E0B58">
              <w:t>5411,807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436" w:rsidRPr="005E0B58" w:rsidRDefault="007A7436" w:rsidP="00AE0898">
            <w:pPr>
              <w:autoSpaceDE w:val="0"/>
              <w:jc w:val="center"/>
            </w:pPr>
            <w:r w:rsidRPr="005E0B58">
              <w:t>5411,807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436" w:rsidRPr="005E0B58" w:rsidRDefault="007A7436" w:rsidP="00AE0898">
            <w:pPr>
              <w:autoSpaceDE w:val="0"/>
              <w:jc w:val="center"/>
            </w:pPr>
            <w:r w:rsidRPr="005E0B58">
              <w:t>5411,807</w:t>
            </w:r>
          </w:p>
        </w:tc>
      </w:tr>
      <w:tr w:rsidR="0027760B" w:rsidRPr="0024721A" w:rsidTr="005E0B58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60B" w:rsidRPr="0024721A" w:rsidRDefault="0027760B" w:rsidP="00F24CEF">
            <w:pPr>
              <w:autoSpaceDE w:val="0"/>
              <w:rPr>
                <w:sz w:val="28"/>
                <w:szCs w:val="28"/>
              </w:rPr>
            </w:pPr>
            <w:r w:rsidRPr="0024721A">
              <w:rPr>
                <w:sz w:val="28"/>
                <w:szCs w:val="28"/>
              </w:rPr>
              <w:t>Задача «Обеспечени</w:t>
            </w:r>
            <w:r w:rsidR="00F24CEF">
              <w:rPr>
                <w:sz w:val="28"/>
                <w:szCs w:val="28"/>
              </w:rPr>
              <w:t>е</w:t>
            </w:r>
            <w:r w:rsidRPr="0024721A">
              <w:rPr>
                <w:sz w:val="28"/>
                <w:szCs w:val="28"/>
              </w:rPr>
              <w:t xml:space="preserve"> деятельности</w:t>
            </w:r>
            <w:r w:rsidR="00F24CEF">
              <w:rPr>
                <w:sz w:val="28"/>
                <w:szCs w:val="28"/>
              </w:rPr>
              <w:t xml:space="preserve"> работников прочих структурных подразделений Администрации Конаковского муниципального округа</w:t>
            </w:r>
            <w:r w:rsidRPr="0024721A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60B" w:rsidRPr="005E0B58" w:rsidRDefault="0027760B" w:rsidP="00AE0898">
            <w:pPr>
              <w:autoSpaceDE w:val="0"/>
              <w:jc w:val="center"/>
            </w:pPr>
            <w:r w:rsidRPr="005E0B58">
              <w:t>5411,807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60B" w:rsidRPr="005E0B58" w:rsidRDefault="0027760B" w:rsidP="00AE0898">
            <w:pPr>
              <w:autoSpaceDE w:val="0"/>
              <w:jc w:val="center"/>
            </w:pPr>
            <w:r w:rsidRPr="005E0B58">
              <w:t>5411,807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60B" w:rsidRPr="005E0B58" w:rsidRDefault="0027760B" w:rsidP="00AE0898">
            <w:pPr>
              <w:autoSpaceDE w:val="0"/>
              <w:jc w:val="center"/>
            </w:pPr>
            <w:r w:rsidRPr="005E0B58">
              <w:t>5411,807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60B" w:rsidRPr="005E0B58" w:rsidRDefault="0027760B" w:rsidP="00AE0898">
            <w:pPr>
              <w:autoSpaceDE w:val="0"/>
              <w:jc w:val="center"/>
            </w:pPr>
            <w:r w:rsidRPr="005E0B58">
              <w:t>5411,807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60B" w:rsidRPr="005E0B58" w:rsidRDefault="0027760B" w:rsidP="00AE0898">
            <w:pPr>
              <w:autoSpaceDE w:val="0"/>
              <w:jc w:val="center"/>
            </w:pPr>
            <w:r w:rsidRPr="005E0B58">
              <w:t>5411,807</w:t>
            </w:r>
          </w:p>
        </w:tc>
      </w:tr>
    </w:tbl>
    <w:p w:rsidR="00A8519C" w:rsidRPr="0024721A" w:rsidRDefault="00A8519C" w:rsidP="00FB522D">
      <w:pPr>
        <w:rPr>
          <w:sz w:val="28"/>
          <w:szCs w:val="28"/>
        </w:rPr>
      </w:pPr>
    </w:p>
    <w:sectPr w:rsidR="00A8519C" w:rsidRPr="0024721A" w:rsidSect="00F24CEF">
      <w:pgSz w:w="11906" w:h="16838"/>
      <w:pgMar w:top="709" w:right="707" w:bottom="142" w:left="1701" w:header="570" w:footer="709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BB1" w:rsidRDefault="001B3BB1">
      <w:r>
        <w:separator/>
      </w:r>
    </w:p>
  </w:endnote>
  <w:endnote w:type="continuationSeparator" w:id="0">
    <w:p w:rsidR="001B3BB1" w:rsidRDefault="001B3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e Olive">
    <w:altName w:val="Trebuchet MS"/>
    <w:charset w:val="00"/>
    <w:family w:val="swiss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BB1" w:rsidRDefault="001B3BB1">
      <w:r>
        <w:separator/>
      </w:r>
    </w:p>
  </w:footnote>
  <w:footnote w:type="continuationSeparator" w:id="0">
    <w:p w:rsidR="001B3BB1" w:rsidRDefault="001B3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38DA"/>
    <w:rsid w:val="00011DD8"/>
    <w:rsid w:val="00031B3D"/>
    <w:rsid w:val="00061D13"/>
    <w:rsid w:val="00062519"/>
    <w:rsid w:val="000812D1"/>
    <w:rsid w:val="000A6DCB"/>
    <w:rsid w:val="000B2210"/>
    <w:rsid w:val="000E5312"/>
    <w:rsid w:val="000E67C3"/>
    <w:rsid w:val="000E7213"/>
    <w:rsid w:val="00101A82"/>
    <w:rsid w:val="0014692A"/>
    <w:rsid w:val="00147053"/>
    <w:rsid w:val="001A590C"/>
    <w:rsid w:val="001B3BB1"/>
    <w:rsid w:val="001D7C0D"/>
    <w:rsid w:val="001E2444"/>
    <w:rsid w:val="001E5080"/>
    <w:rsid w:val="00202CC8"/>
    <w:rsid w:val="00212B47"/>
    <w:rsid w:val="00224B25"/>
    <w:rsid w:val="002257C0"/>
    <w:rsid w:val="0023572B"/>
    <w:rsid w:val="0024721A"/>
    <w:rsid w:val="002475D3"/>
    <w:rsid w:val="00247F09"/>
    <w:rsid w:val="002720FD"/>
    <w:rsid w:val="0027760B"/>
    <w:rsid w:val="002C3532"/>
    <w:rsid w:val="002E7E30"/>
    <w:rsid w:val="002F1300"/>
    <w:rsid w:val="002F304D"/>
    <w:rsid w:val="002F713B"/>
    <w:rsid w:val="00317AA6"/>
    <w:rsid w:val="00323263"/>
    <w:rsid w:val="00335033"/>
    <w:rsid w:val="00346C93"/>
    <w:rsid w:val="003E41A0"/>
    <w:rsid w:val="003E51D3"/>
    <w:rsid w:val="003E7714"/>
    <w:rsid w:val="003F2412"/>
    <w:rsid w:val="003F7695"/>
    <w:rsid w:val="004310AE"/>
    <w:rsid w:val="00431A1C"/>
    <w:rsid w:val="004512C8"/>
    <w:rsid w:val="004D41C4"/>
    <w:rsid w:val="004E4883"/>
    <w:rsid w:val="004F538D"/>
    <w:rsid w:val="00502310"/>
    <w:rsid w:val="0050582B"/>
    <w:rsid w:val="00570CAB"/>
    <w:rsid w:val="0057786E"/>
    <w:rsid w:val="005B292A"/>
    <w:rsid w:val="005E0B58"/>
    <w:rsid w:val="005E41DB"/>
    <w:rsid w:val="005F0584"/>
    <w:rsid w:val="00601808"/>
    <w:rsid w:val="00606418"/>
    <w:rsid w:val="00617337"/>
    <w:rsid w:val="00623CE2"/>
    <w:rsid w:val="006568FF"/>
    <w:rsid w:val="00671600"/>
    <w:rsid w:val="00683924"/>
    <w:rsid w:val="00684225"/>
    <w:rsid w:val="00696B97"/>
    <w:rsid w:val="006B40FB"/>
    <w:rsid w:val="006C0077"/>
    <w:rsid w:val="006D4775"/>
    <w:rsid w:val="007216D7"/>
    <w:rsid w:val="00721A70"/>
    <w:rsid w:val="00737673"/>
    <w:rsid w:val="007820BF"/>
    <w:rsid w:val="00782988"/>
    <w:rsid w:val="00790545"/>
    <w:rsid w:val="007A7436"/>
    <w:rsid w:val="007C6BAE"/>
    <w:rsid w:val="007D3351"/>
    <w:rsid w:val="007F47A7"/>
    <w:rsid w:val="00817741"/>
    <w:rsid w:val="00850C99"/>
    <w:rsid w:val="008724C4"/>
    <w:rsid w:val="008740C6"/>
    <w:rsid w:val="008827BA"/>
    <w:rsid w:val="008942D4"/>
    <w:rsid w:val="00896D86"/>
    <w:rsid w:val="008A4478"/>
    <w:rsid w:val="008E3785"/>
    <w:rsid w:val="008F21D1"/>
    <w:rsid w:val="00922CA0"/>
    <w:rsid w:val="009276D5"/>
    <w:rsid w:val="0094038D"/>
    <w:rsid w:val="009474E2"/>
    <w:rsid w:val="00961F4A"/>
    <w:rsid w:val="00974D8C"/>
    <w:rsid w:val="00997E9C"/>
    <w:rsid w:val="009C3634"/>
    <w:rsid w:val="009C503A"/>
    <w:rsid w:val="009E7CCB"/>
    <w:rsid w:val="00A132D7"/>
    <w:rsid w:val="00A13C82"/>
    <w:rsid w:val="00A1598C"/>
    <w:rsid w:val="00A35634"/>
    <w:rsid w:val="00A56D63"/>
    <w:rsid w:val="00A71E73"/>
    <w:rsid w:val="00A82146"/>
    <w:rsid w:val="00A8519C"/>
    <w:rsid w:val="00A85933"/>
    <w:rsid w:val="00AC077D"/>
    <w:rsid w:val="00AC6A43"/>
    <w:rsid w:val="00AC6B55"/>
    <w:rsid w:val="00AD42B4"/>
    <w:rsid w:val="00AE0898"/>
    <w:rsid w:val="00AE786E"/>
    <w:rsid w:val="00B37AE6"/>
    <w:rsid w:val="00B82586"/>
    <w:rsid w:val="00B92823"/>
    <w:rsid w:val="00B92BA1"/>
    <w:rsid w:val="00BA384C"/>
    <w:rsid w:val="00BA6299"/>
    <w:rsid w:val="00BB00E5"/>
    <w:rsid w:val="00BE421C"/>
    <w:rsid w:val="00BF2B40"/>
    <w:rsid w:val="00C01B3C"/>
    <w:rsid w:val="00C0562C"/>
    <w:rsid w:val="00C2767C"/>
    <w:rsid w:val="00C4153E"/>
    <w:rsid w:val="00C43F6A"/>
    <w:rsid w:val="00C62832"/>
    <w:rsid w:val="00C63637"/>
    <w:rsid w:val="00C71C42"/>
    <w:rsid w:val="00C81894"/>
    <w:rsid w:val="00C83559"/>
    <w:rsid w:val="00C872E4"/>
    <w:rsid w:val="00C92280"/>
    <w:rsid w:val="00CC3999"/>
    <w:rsid w:val="00CF4FF9"/>
    <w:rsid w:val="00CF52FE"/>
    <w:rsid w:val="00CF79B4"/>
    <w:rsid w:val="00D000F8"/>
    <w:rsid w:val="00D02A2D"/>
    <w:rsid w:val="00D11D06"/>
    <w:rsid w:val="00D13679"/>
    <w:rsid w:val="00D27549"/>
    <w:rsid w:val="00D71DE6"/>
    <w:rsid w:val="00D868E2"/>
    <w:rsid w:val="00DC16CF"/>
    <w:rsid w:val="00DC17AA"/>
    <w:rsid w:val="00E06866"/>
    <w:rsid w:val="00E50AC8"/>
    <w:rsid w:val="00E9087D"/>
    <w:rsid w:val="00E943FE"/>
    <w:rsid w:val="00EA156C"/>
    <w:rsid w:val="00EB0C56"/>
    <w:rsid w:val="00EB684F"/>
    <w:rsid w:val="00EE18DE"/>
    <w:rsid w:val="00EE1DAC"/>
    <w:rsid w:val="00EF7641"/>
    <w:rsid w:val="00F00EB2"/>
    <w:rsid w:val="00F038E2"/>
    <w:rsid w:val="00F14680"/>
    <w:rsid w:val="00F208EC"/>
    <w:rsid w:val="00F24CEF"/>
    <w:rsid w:val="00F27EDF"/>
    <w:rsid w:val="00F31615"/>
    <w:rsid w:val="00F5405B"/>
    <w:rsid w:val="00F60659"/>
    <w:rsid w:val="00F738DA"/>
    <w:rsid w:val="00FA7216"/>
    <w:rsid w:val="00FB522D"/>
    <w:rsid w:val="00FC62BF"/>
    <w:rsid w:val="00FD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D5FD3A8"/>
  <w15:docId w15:val="{5FD6D912-2D8D-47DA-8004-523F1CA90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eastAsia="Calibri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1E508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rFonts w:eastAsia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ntique Olive" w:hAnsi="Antique Olive" w:cs="Antique Olive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Antique Olive" w:hAnsi="Antique Olive" w:cs="Antique Olive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Antique Olive" w:hAnsi="Antique Olive" w:cs="Antique Olive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Antique Olive" w:hAnsi="Antique Olive" w:cs="Antique Olive" w:hint="default"/>
      <w:color w:val="auto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Antique Olive" w:hAnsi="Antique Olive" w:cs="Antique Olive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ascii="Antique Olive" w:hAnsi="Antique Olive" w:cs="Antique Olive" w:hint="default"/>
      <w:color w:val="auto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Times New Roman" w:hAnsi="Times New Roman" w:cs="Times New Roman"/>
      <w:sz w:val="28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  <w:color w:val="auto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Antique Olive" w:hAnsi="Antique Olive" w:cs="Antique Olive" w:hint="default"/>
      <w:color w:val="auto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cs="Times New Roman" w:hint="default"/>
      <w:color w:val="auto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cs="Times New Roman" w:hint="default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hint="default"/>
      <w:color w:val="auto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hint="default"/>
      <w:color w:val="auto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Antique Olive" w:hAnsi="Antique Olive" w:cs="Antique Olive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Antique Olive" w:hAnsi="Antique Olive" w:cs="Antique Olive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Arial" w:hAnsi="Arial" w:cs="Arial"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ascii="Antique Olive" w:hAnsi="Antique Olive" w:cs="Antique Olive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ascii="Arial" w:hAnsi="Arial" w:cs="Arial" w:hint="default"/>
    </w:rPr>
  </w:style>
  <w:style w:type="character" w:customStyle="1" w:styleId="WW8Num25z0">
    <w:name w:val="WW8Num25z0"/>
    <w:rPr>
      <w:rFonts w:ascii="Antique Olive" w:hAnsi="Antique Olive" w:cs="Antique Olive" w:hint="default"/>
      <w:color w:val="auto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11">
    <w:name w:val="Основной шрифт абзаца1"/>
  </w:style>
  <w:style w:type="character" w:customStyle="1" w:styleId="Heading2Char">
    <w:name w:val="Heading 2 Char"/>
    <w:rPr>
      <w:lang w:val="ru-RU" w:bidi="ar-SA"/>
    </w:rPr>
  </w:style>
  <w:style w:type="character" w:customStyle="1" w:styleId="BodyTextChar">
    <w:name w:val="Body Text Char"/>
    <w:rPr>
      <w:lang w:val="ru-RU" w:bidi="ar-SA"/>
    </w:rPr>
  </w:style>
  <w:style w:type="character" w:customStyle="1" w:styleId="FootnoteTextChar">
    <w:name w:val="Footnote Text Char"/>
    <w:rPr>
      <w:lang w:val="ru-RU" w:bidi="ar-SA"/>
    </w:rPr>
  </w:style>
  <w:style w:type="character" w:customStyle="1" w:styleId="a3">
    <w:name w:val="Символ сноски"/>
    <w:rPr>
      <w:rFonts w:cs="Times New Roman"/>
      <w:vertAlign w:val="superscript"/>
    </w:rPr>
  </w:style>
  <w:style w:type="character" w:customStyle="1" w:styleId="BodyTextIndentChar">
    <w:name w:val="Body Text Indent Char"/>
    <w:rPr>
      <w:sz w:val="24"/>
      <w:szCs w:val="24"/>
      <w:lang w:val="ru-RU" w:bidi="ar-SA"/>
    </w:rPr>
  </w:style>
  <w:style w:type="character" w:customStyle="1" w:styleId="TitleChar">
    <w:name w:val="Title Char"/>
    <w:rPr>
      <w:sz w:val="24"/>
      <w:szCs w:val="24"/>
      <w:lang w:val="ru-RU" w:bidi="ar-SA"/>
    </w:rPr>
  </w:style>
  <w:style w:type="character" w:customStyle="1" w:styleId="BodyTextIndent3Char">
    <w:name w:val="Body Text Indent 3 Char"/>
    <w:rPr>
      <w:sz w:val="16"/>
      <w:szCs w:val="16"/>
      <w:lang w:val="ru-RU" w:bidi="ar-SA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  <w:lang w:val="ru-RU" w:bidi="ar-SA"/>
    </w:rPr>
  </w:style>
  <w:style w:type="character" w:customStyle="1" w:styleId="HeaderChar">
    <w:name w:val="Header Char"/>
    <w:rPr>
      <w:sz w:val="24"/>
      <w:szCs w:val="24"/>
      <w:lang w:val="ru-RU" w:bidi="ar-SA"/>
    </w:rPr>
  </w:style>
  <w:style w:type="character" w:customStyle="1" w:styleId="FooterChar">
    <w:name w:val="Footer Char"/>
    <w:rPr>
      <w:sz w:val="24"/>
      <w:szCs w:val="24"/>
      <w:lang w:val="ru-RU" w:bidi="ar-SA"/>
    </w:rPr>
  </w:style>
  <w:style w:type="character" w:customStyle="1" w:styleId="BodyTextIndent2Char">
    <w:name w:val="Body Text Indent 2 Char"/>
    <w:rPr>
      <w:sz w:val="24"/>
      <w:szCs w:val="24"/>
      <w:lang w:val="ru-RU" w:bidi="ar-SA"/>
    </w:rPr>
  </w:style>
  <w:style w:type="character" w:styleId="a4">
    <w:name w:val="page number"/>
    <w:basedOn w:val="11"/>
  </w:style>
  <w:style w:type="paragraph" w:styleId="a5">
    <w:name w:val="Title"/>
    <w:basedOn w:val="a"/>
    <w:next w:val="a6"/>
    <w:pPr>
      <w:widowControl w:val="0"/>
      <w:overflowPunct w:val="0"/>
      <w:autoSpaceDE w:val="0"/>
      <w:jc w:val="center"/>
      <w:textAlignment w:val="baseline"/>
    </w:pPr>
    <w:rPr>
      <w:rFonts w:eastAsia="Times New Roman"/>
    </w:rPr>
  </w:style>
  <w:style w:type="paragraph" w:styleId="a6">
    <w:name w:val="Body Text"/>
    <w:basedOn w:val="a"/>
    <w:pPr>
      <w:snapToGrid w:val="0"/>
      <w:jc w:val="both"/>
    </w:pPr>
    <w:rPr>
      <w:rFonts w:eastAsia="Times New Roman"/>
      <w:sz w:val="20"/>
      <w:szCs w:val="20"/>
    </w:r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Calibri" w:hAnsi="Arial" w:cs="Arial"/>
      <w:lang w:eastAsia="zh-CN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eastAsia="Calibri" w:hAnsi="Arial" w:cs="Arial"/>
      <w:lang w:eastAsia="zh-CN"/>
    </w:rPr>
  </w:style>
  <w:style w:type="paragraph" w:customStyle="1" w:styleId="13">
    <w:name w:val="Без интервала1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a9">
    <w:name w:val="footnote text"/>
    <w:basedOn w:val="a"/>
    <w:rPr>
      <w:rFonts w:eastAsia="Times New Roman"/>
      <w:sz w:val="20"/>
      <w:szCs w:val="20"/>
    </w:rPr>
  </w:style>
  <w:style w:type="paragraph" w:customStyle="1" w:styleId="aa">
    <w:name w:val="Роман"/>
    <w:basedOn w:val="a"/>
    <w:pPr>
      <w:ind w:firstLine="567"/>
      <w:jc w:val="both"/>
    </w:pPr>
    <w:rPr>
      <w:color w:val="000000"/>
      <w:sz w:val="28"/>
      <w:szCs w:val="22"/>
    </w:rPr>
  </w:style>
  <w:style w:type="paragraph" w:styleId="ab">
    <w:name w:val="Body Text Indent"/>
    <w:basedOn w:val="a"/>
    <w:pPr>
      <w:spacing w:after="120"/>
      <w:ind w:left="283"/>
    </w:pPr>
    <w:rPr>
      <w:rFonts w:eastAsia="Times New Roman"/>
    </w:rPr>
  </w:style>
  <w:style w:type="paragraph" w:customStyle="1" w:styleId="ac">
    <w:name w:val="Знак Знак Знак Знак Знак"/>
    <w:basedOn w:val="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d">
    <w:name w:val="Речь"/>
    <w:basedOn w:val="a"/>
    <w:pPr>
      <w:ind w:firstLine="709"/>
      <w:jc w:val="both"/>
    </w:pPr>
    <w:rPr>
      <w:sz w:val="28"/>
      <w:szCs w:val="20"/>
    </w:rPr>
  </w:style>
  <w:style w:type="paragraph" w:styleId="ae">
    <w:name w:val="Normal (Web)"/>
    <w:basedOn w:val="a"/>
    <w:pPr>
      <w:spacing w:before="280" w:after="280"/>
    </w:pPr>
  </w:style>
  <w:style w:type="paragraph" w:customStyle="1" w:styleId="14">
    <w:name w:val="Абзац списка1"/>
    <w:basedOn w:val="a"/>
    <w:pPr>
      <w:ind w:left="720"/>
      <w:contextualSpacing/>
    </w:pPr>
  </w:style>
  <w:style w:type="paragraph" w:customStyle="1" w:styleId="15">
    <w:name w:val="Без интервала1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31">
    <w:name w:val="Основной текст с отступом 31"/>
    <w:basedOn w:val="a"/>
    <w:pPr>
      <w:spacing w:after="120"/>
      <w:ind w:left="283"/>
    </w:pPr>
    <w:rPr>
      <w:rFonts w:eastAsia="Times New Roman"/>
      <w:sz w:val="16"/>
      <w:szCs w:val="16"/>
    </w:rPr>
  </w:style>
  <w:style w:type="paragraph" w:customStyle="1" w:styleId="20">
    <w:name w:val="Знак Знак Знак Знак Знак2"/>
    <w:basedOn w:val="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western">
    <w:name w:val="western"/>
    <w:basedOn w:val="a"/>
    <w:pPr>
      <w:spacing w:before="280" w:after="115"/>
    </w:pPr>
    <w:rPr>
      <w:color w:val="000000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eastAsia="Calibri" w:hAnsi="Arial" w:cs="Arial"/>
      <w:lang w:eastAsia="zh-CN"/>
    </w:rPr>
  </w:style>
  <w:style w:type="paragraph" w:styleId="af">
    <w:name w:val="Balloon Text"/>
    <w:basedOn w:val="a"/>
    <w:rPr>
      <w:rFonts w:ascii="Tahoma" w:eastAsia="Times New Roman" w:hAnsi="Tahoma" w:cs="Tahoma"/>
      <w:sz w:val="16"/>
      <w:szCs w:val="16"/>
    </w:rPr>
  </w:style>
  <w:style w:type="paragraph" w:customStyle="1" w:styleId="16">
    <w:name w:val="Знак Знак Знак Знак Знак1"/>
    <w:basedOn w:val="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header"/>
    <w:basedOn w:val="a"/>
    <w:pPr>
      <w:tabs>
        <w:tab w:val="center" w:pos="4677"/>
        <w:tab w:val="right" w:pos="9355"/>
      </w:tabs>
    </w:pPr>
    <w:rPr>
      <w:rFonts w:eastAsia="Times New Roman"/>
    </w:rPr>
  </w:style>
  <w:style w:type="paragraph" w:styleId="af1">
    <w:name w:val="footer"/>
    <w:basedOn w:val="a"/>
    <w:pPr>
      <w:tabs>
        <w:tab w:val="center" w:pos="4677"/>
        <w:tab w:val="right" w:pos="9355"/>
      </w:tabs>
    </w:pPr>
    <w:rPr>
      <w:rFonts w:eastAsia="Times New Roman"/>
    </w:rPr>
  </w:style>
  <w:style w:type="paragraph" w:customStyle="1" w:styleId="17">
    <w:name w:val="Знак1 Знак Знак Знак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eastAsia="Calibri"/>
      <w:b/>
      <w:bCs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pPr>
      <w:spacing w:after="120" w:line="480" w:lineRule="auto"/>
      <w:ind w:left="283"/>
    </w:pPr>
    <w:rPr>
      <w:rFonts w:eastAsia="Times New Roman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table" w:styleId="af4">
    <w:name w:val="Table Grid"/>
    <w:basedOn w:val="a1"/>
    <w:uiPriority w:val="59"/>
    <w:rsid w:val="00C056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E5080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paragraph" w:styleId="af5">
    <w:name w:val="No Spacing"/>
    <w:qFormat/>
    <w:rsid w:val="001E5080"/>
    <w:pPr>
      <w:suppressAutoHyphens/>
    </w:pPr>
    <w:rPr>
      <w:rFonts w:ascii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2560</Words>
  <Characters>14595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17121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shng</dc:creator>
  <cp:lastModifiedBy>Специалист</cp:lastModifiedBy>
  <cp:revision>4</cp:revision>
  <cp:lastPrinted>2023-12-19T11:50:00Z</cp:lastPrinted>
  <dcterms:created xsi:type="dcterms:W3CDTF">2023-12-20T13:27:00Z</dcterms:created>
  <dcterms:modified xsi:type="dcterms:W3CDTF">2023-12-20T13:57:00Z</dcterms:modified>
</cp:coreProperties>
</file>