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15762" w:type="dxa"/>
        <w:tblLayout w:type="fixed"/>
        <w:tblLook w:val="04A0"/>
      </w:tblPr>
      <w:tblGrid>
        <w:gridCol w:w="328"/>
        <w:gridCol w:w="328"/>
        <w:gridCol w:w="329"/>
        <w:gridCol w:w="275"/>
        <w:gridCol w:w="275"/>
        <w:gridCol w:w="337"/>
        <w:gridCol w:w="337"/>
        <w:gridCol w:w="256"/>
        <w:gridCol w:w="25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43"/>
        <w:gridCol w:w="283"/>
        <w:gridCol w:w="3292"/>
        <w:gridCol w:w="604"/>
        <w:gridCol w:w="924"/>
        <w:gridCol w:w="993"/>
        <w:gridCol w:w="850"/>
        <w:gridCol w:w="850"/>
        <w:gridCol w:w="850"/>
        <w:gridCol w:w="851"/>
        <w:gridCol w:w="628"/>
      </w:tblGrid>
      <w:tr w:rsidR="001D7060" w:rsidRPr="008D1313" w:rsidTr="00DE6F5E">
        <w:trPr>
          <w:trHeight w:val="18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C27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№</w:t>
            </w:r>
            <w:r w:rsidR="00C276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 Постановлению Администрации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Конаковского района Тверской области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от  ___________ 202</w:t>
            </w:r>
            <w:r w:rsidR="00C276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№ ________</w:t>
            </w:r>
          </w:p>
        </w:tc>
      </w:tr>
      <w:tr w:rsidR="001D7060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"Приложение №1 к Муниципальной программе муниципального образования "Конаковский район" Тверской области "Развитие системы образования в Конаковском районе на 2021 - 2025 годы"</w:t>
            </w:r>
          </w:p>
        </w:tc>
      </w:tr>
      <w:tr w:rsidR="00DE6F5E" w:rsidRPr="008D1313" w:rsidTr="00DE6F5E">
        <w:trPr>
          <w:trHeight w:val="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 МО «Конаковский район» Тверской области  </w:t>
            </w:r>
          </w:p>
        </w:tc>
      </w:tr>
      <w:tr w:rsidR="00DE6F5E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«Развитие системы  образования в Конаковском районе» на 2021-2025 годы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Главный администратор  (администратор) муниципальной  программы  МО «Конаковский район» Тверской области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Администратор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Ответственный исполнитель- Управление образования администрации Конаковского района, образовательные учреждения, подведомственные управлению образования администрации Конаковского района</w:t>
            </w:r>
          </w:p>
        </w:tc>
      </w:tr>
      <w:tr w:rsidR="00F3611F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  <w:t>Принятые обозначения и сокращения: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1.Программа - муниципальная  программа МО «Конаковский район» Тверской области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</w:tr>
      <w:tr w:rsidR="00DE6F5E" w:rsidRPr="008D1313" w:rsidTr="00DE6F5E">
        <w:trPr>
          <w:trHeight w:val="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3611F" w:rsidRPr="008D1313" w:rsidTr="00DE6F5E">
        <w:trPr>
          <w:trHeight w:val="300"/>
        </w:trPr>
        <w:tc>
          <w:tcPr>
            <w:tcW w:w="53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4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DE6F5E" w:rsidRPr="008D1313" w:rsidTr="00DE6F5E">
        <w:trPr>
          <w:trHeight w:val="300"/>
        </w:trPr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510"/>
        </w:trPr>
        <w:tc>
          <w:tcPr>
            <w:tcW w:w="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DE6F5E" w:rsidRPr="008D1313" w:rsidTr="00DE6F5E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BE5F1"/>
            <w:vAlign w:val="center"/>
            <w:hideMark/>
          </w:tcPr>
          <w:p w:rsidR="005F7AB1" w:rsidRPr="00C276D6" w:rsidRDefault="005F7AB1" w:rsidP="00757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Программа, всего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1 293 871,144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1 374 448,755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1 267 106,922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1 181 077,076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458 993,393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5 575 497,290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«Удовлетворенность населения Конаковского района качеством образовательных услуг и их доступностью»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 «Доля детей в возрасте от 1 до 6 лет, получающих дошкольную образовательную услуги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или) услугу по их содержанию в муниципальных образовательных учреждениях в общей численности детей в возрасте 1-6 лет»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3 «Доля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«Развитие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501 540,946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498 683,247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495 438,925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476 304,034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229 290,229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2 201 257,381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222 932,350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225 450,207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222 505,302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215 171,434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222 311,588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1 108 370,881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«Численность воспитанников в возрасте от 1,5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3 143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1.001 «Обеспечение деятельности дошкольных 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187 612,470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192 848,087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190 253,182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182 919,314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177 700,868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931 333,921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3840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1.002 «Организация питания детей в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44 610,720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176 367,080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AF63E7">
        <w:trPr>
          <w:trHeight w:val="416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образования»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1.003. «Уплата штрафов и иных сумм принудительного изъятия дошкольных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319,880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669,880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264 698,800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259 982,200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1 044 646,200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00B0F0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64,031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63,221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62,926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62,926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63,276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42,00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2.001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247 032,100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242 769,100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242 769,500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242 769,500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975 340,200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2.002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69 306,000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Показатель 1.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13 909,796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13 250,840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12 951,023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6 978,641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48 240,300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AF63E7">
        <w:trPr>
          <w:trHeight w:val="423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«Количество учреждений, в которых осуществлены мероприятия по укреплению материально-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технической базы»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3.001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7 688,296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13 100,840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12 801,023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6 848,641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41 438,800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дошкольных образовательных учреждений,  в которых проведены ремонтные работы и </w:t>
            </w:r>
            <w:proofErr w:type="spell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противипожарные</w:t>
            </w:r>
            <w:proofErr w:type="spell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3.002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учреждений, получивших субсидию на укрепление материально-технической базы»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3.003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организаций».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  «Доля воспитанников образовательных организаций, в которых проведены мероприятия по укрепление материально-технической базы, в общей численности воспитанников дошкольных образовательных организаций МО 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"Конаковский район" Тверской области»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3.004 «Проведение районного конкурса «Лучший участок детского сада»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680,000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учреждений, которые стали победителями и призерами районного конкурса  "Лучший участок детского сада"»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3.005 «Расходы на реализацию мероприятий по обращениям, поступающим к депутатам Законодательного Собрания Тверской области».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3.006 «Расходы за счет межбюджетных трансфертов, предоставляемых поселениями дошкольным образовательным учреждениям».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которым предоставлен межбюджетный трансферт».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2 «Развитие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668 757,597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747 972,470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652 985,720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586 056,764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123 427,322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2 779 199,873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</w:t>
            </w: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организациями»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615 158,297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687 640,744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598 163,466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530 625,409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119 434,722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2 551 022,638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8474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8 530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1.001 «Обеспечение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459 138,100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409 694,500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409 691,700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409 691,700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1 688 216,000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51,444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48,963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1.002 «Обеспечение деятельности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86 891,747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84 636,444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86 487,015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81 436,109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86 745,025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426 196,340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8 530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1.003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29 032,522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63 784,823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26 261,998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32 689,697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153 769,040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1.004. «Расходы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 «Количество учреждений, получивших субсидию на укрепление материально-технической базы муниципальных общеобразовательных организаций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1.005. «Расходы на укрепление материально-технической базы муниципальных общеобразовательных организаций за счет средств бюджета Конаковского района»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МО "Конаковский район" Тверской области»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8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1.006.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151 396,600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 «Доля педагогических работников  муниципальных образовательных организаций, получивших ежемесячное денежное вознаграждение за классное руководство»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1.007 «Уплата штрафов и иных сумм принудительного изъятия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799,128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1 329,128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1.008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1.009 «Расходы за счет межбюджетных трансфертов, предоставляемых поселениями образовательным учреждениям».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 «Количество учреждений, получивших субсидию за счет межбюджетных трансфертов, 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предоставляемых поселениями».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1.010 «Реализация мероприятий по модернизации систем школьного образования (в части проведения капитального ремонта муниципальных образовательных организаций и оснащения их оборудованием) за счет бюджета Конаковского района».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347,800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295,100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642,900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 «Количество мероприятий по капитальному ремонту школ,  </w:t>
            </w:r>
            <w:proofErr w:type="spell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несофинансируемых</w:t>
            </w:r>
            <w:proofErr w:type="spell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из федерального бюджета, исполненных в полном объеме»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2: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3: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1.011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84 699,177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35 274,353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119 973,530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1.012 «Реализация мероприятий по модернизации систем школьного образования (в части проведения капитального ремонта муниципальных образовательных организаций и оснащения их оборудованием) за счет средств областного бюджета».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3 129,900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2 655,700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5 785,600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6 971,100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28 679,226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 1 «Доля обучающихся в образовательных организациях, занимающихся во вторую смену»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3 «Доля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с ОВЗ, которым созданы необходимые условия»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2.001 «Создание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8 805,000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3 «Доля автотранспортных сре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4 «Доля автотранспортных сре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</w:t>
            </w:r>
            <w:proofErr w:type="spell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тахографами</w:t>
            </w:r>
            <w:proofErr w:type="spell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Административное мероприятие 2.001.«Создание условий в общеобразовательных организациях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с ОВЗ» 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2.002 «Организация подвоза учащихся школ, проживающих в сельской местности  к месту обучения и обратно»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4 831,026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4 831,600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4 728,300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19 874,226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 «Доля охвата подвозом к месту обучения и обратно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, проживающих в сельской местности, которые нуждаются в подвозе»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99,00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3.001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3.002 «Организация и проведение муниципального этапа Всероссийской олимпиады школьников по общеобразовательным предметам».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45 559,400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51 649,777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46 155,711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47 339,822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3 992,600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194 697,310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«Доля учащихся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2. «Доля учащихся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4.001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42 232,800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42 893,000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42 163,111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43 347,222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170 636,133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«Охват обучающихся, получающих начальное общее образование в муниципальных общеобразовательных организациях, бесплатным горячим питанием». 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4.002 «Организация обеспечения питанием учащихся в группах продленного дня и детей с ОВЗ»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2 664,600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7 832,135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20 890,535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4.003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662,000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2 774,000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4.004 «Организация обеспечения бесплатным питанием отдельных категорий обучающихся в соответствии с действующим законодательством».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4.005 «Обеспечение бесплатным питанием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с ОВЗ, получающих образование на дому».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396,642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396,642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5 «Участие обучающихся общеобразовательных организаций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3 841,299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«Доля обучающихся общеобразовательных  организаций, принявших участие в социально-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5.001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3 210,000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, охваченных проектом, в общем количестве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обучающихся 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5.002 «Расходы на организацию участия детей и подростков в социально значимых региональных проектах за счет бюджета Конаковского района».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631,299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, охваченных проектом»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3 496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6 «Строительство общеобразовательной школы на 100 ученических мест в д. </w:t>
            </w:r>
            <w:proofErr w:type="spellStart"/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Вахонино</w:t>
            </w:r>
            <w:proofErr w:type="spellEnd"/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Конаковского муниципального района Тверской области»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487,690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471,710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959,400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«Создано новых мест в общеобразовательных организациях, расположенных в сельской местности и поселках городского типа»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6.001 «Создание новых мест в общеобразовательных организациях, расположенных в сельской местности и поселках городского типа»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487,690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471,710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959,400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«Проведение работ по созданию новых мест в общеобразовательных организациях, расположенных в сельской местности и поселках городского типа».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Административное мероприятие 6.001 «Обеспечение выполнения  мероприятий по строительству общеобразовательной организации на 100 ученических мест в д. </w:t>
            </w:r>
            <w:proofErr w:type="spell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Вахонино</w:t>
            </w:r>
            <w:proofErr w:type="spell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Конаковского муниципального района Тверской области»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«Развитие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96 679,884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94 626,217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93 756,591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93 790,592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90 701,002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469 554,286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95 936,984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93 898,184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93 028,558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93 062,559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89 914,102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465 840,387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1.001 «Обеспечение деятельности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74 388,898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73 897,950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74 056,324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74 090,325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72 307,488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368 740,985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обучающихся в  учреждениях дополнительного образования»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3 495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1.002. «Проведение ремонтных работ и противопожарных мероприятий в учреждениях 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1 586,054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595,500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2 936,082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5 117,636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17 341,111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12 319,196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78 843,441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«Соотношение значения достигнутой средней заработной платы педагогов дополнительного образования с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доведенным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муниципалього</w:t>
            </w:r>
            <w:proofErr w:type="spell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1.004. «Повышение заработной платы педагогическим работникам учреждений дополнительного образования Конаковского района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175,163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124,436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796,399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1."Количество  учреждений, получивших субсидию на повышение заработной платы педагогическим работникам   муниципальных организаций дополнительного образования"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1.005. «Реализация программы спортивной подготовки в учреждениях дополнительного образования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11 690,568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1: «Количество учреждений, реализующих программы спортивной подготовки»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1.006 «Организация и участие в мероприятиях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316,500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316,500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1.007. «Уплата штрафов и иных сумм принудительного изъятия учреждений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10,858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1.008. «Расходы за счет межбюджетных трансфертов, предоставляемых поселениями учреждениям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116,000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224,000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межбюджетный трансферт от поселений».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1.009.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F7AB1" w:rsidRPr="008D1313" w:rsidTr="002D1DE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3 713,899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«Доля детей в возрасте от 5 до 18 лет, охваченных дополнительным образованием в образовательных организациях Конаковского района, в общей численности детей этого возраста»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3 «Доля детей, систематически занимающихся физкультурой и спортом»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2.001 «Развитие  Всероссийского физкультурно-спортивного комплекса "Готов к труду и обороне" на территории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3 713,899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 «Количество занимающихся, прошедших тестирование в рамках ВФОК "ГТО"».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3 580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2.001. Информирование населения о проведении Фестивалей ГТО на территории Конаковского района"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1.001 «Обеспечение профессиональной подготовки, переподготовки и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1.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1.001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 «Количество дошкольных образовательных учреждений, принявших участие в муниципальном этапе Всероссийского конкурса «Воспитатель года 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2.001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2.002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5 «Создание условий для развития системы отдыха и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11 945,406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13 026,326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49 298,208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47 915,214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 «Доля обучающихся, охваченных организованными формами отдыха и оздоровления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по отношению ко всем  обучающимся ОУ»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1.001 «Организация отдыха детей в каникулярное время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24 842,100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«Доля детей и подростков, получивших в соответствующем финансовом году услугу по обеспечению отдыха и оздоровления детей в организациях отдыха детей и их оздоровления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1.001 «Разработка муниципального плана воспитательной работы в каникулярный период»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Административное мероприятие 1.002 «Организация летнего отдыха для детей, находящихся в трудной жизненной ситуации».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1.002 «Проведение кампании по организации отдыха и 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23 073,114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973,688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1 382,994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1059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2. «Количество несовершеннолетних,  занятых в летних трудовых объединениях»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3021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2.001 «Поддержка эффективных моделей и форм вовлечения молодежи в трудовую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973,688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1 382,994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Обеспечивающая подпрограмма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19 940,495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15 153,640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75 252,654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19 940,495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15 153,640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75 252,654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1.001 «Расходы по центральному аппарату исполнительных органов муниципальной власти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6 798,623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3 124,775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2 883,948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2 883,948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21 175,094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расходов на обеспечение центрального аппарата исполнительных органов муниципальной власти Конаковского района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1.002 «Фонд </w:t>
            </w: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органов местного самоуправления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 и иных самостоятельных структурных подразделений, не являющихся муниципальными служащими»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2 448,394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1,992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2 450,386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расходов на оплату труда работников органов местного самоуправления и иных самостоятельных структурных подразделений, не являющихся муниципальными служащими, в общем объеме расходов муниципального </w:t>
            </w: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1.003 «Расходы, связанные с проведением мероприятий и прочие расходы»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137,406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1 697,685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3 107,831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F63E7" w:rsidRPr="008D1313" w:rsidTr="00AF63E7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3E7" w:rsidRPr="00AF63E7" w:rsidRDefault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F63E7" w:rsidRPr="00AF63E7" w:rsidRDefault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0,056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3E7" w:rsidRPr="00AF63E7" w:rsidRDefault="00AF63E7" w:rsidP="00AF6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3E7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1.004 «Реализация мероприятий по обращениям, поступающим к депутатам Собрания депутатов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1.005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1 428,000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1 596,000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3 024,000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«Количество учреждений, получивших компенсации по найму жилого помещения педагогическим работникам муниципальных образовательных организаций».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1.006 «Проведение независимой оценки качества предоставления образовательных услуг»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277,000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277,000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1: «Количество образовательных учреждений, в которых проведена независимая оценка качества образования».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Мероприятие 1.007. «Расходы на содержание муниципальных казенных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9 243,043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37 218,343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5F7AB1" w:rsidRPr="008D1313" w:rsidTr="002D1DE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B1" w:rsidRPr="00C276D6" w:rsidRDefault="005F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«Доля расходов на обеспечение содержания муниципальных казенных учреждений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F7AB1" w:rsidRPr="00C276D6" w:rsidRDefault="005F7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6D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0,672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0,736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AB1" w:rsidRPr="00C276D6" w:rsidRDefault="005F7AB1" w:rsidP="00C276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6D6">
              <w:rPr>
                <w:rFonts w:ascii="Times New Roman" w:hAnsi="Times New Roman" w:cs="Times New Roman"/>
                <w:sz w:val="16"/>
                <w:szCs w:val="16"/>
              </w:rPr>
              <w:t>0,668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AB1" w:rsidRPr="002D1DEB" w:rsidRDefault="005F7AB1" w:rsidP="002D1D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1DE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F3611F" w:rsidRPr="00F3611F" w:rsidTr="00DE6F5E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F3611F" w:rsidRDefault="00F3611F" w:rsidP="009064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".</w:t>
            </w:r>
          </w:p>
        </w:tc>
      </w:tr>
    </w:tbl>
    <w:p w:rsidR="00F3611F" w:rsidRDefault="00F3611F" w:rsidP="009064B4">
      <w:pPr>
        <w:rPr>
          <w:sz w:val="16"/>
          <w:szCs w:val="16"/>
        </w:rPr>
      </w:pPr>
    </w:p>
    <w:p w:rsidR="008659D4" w:rsidRDefault="008659D4" w:rsidP="009064B4">
      <w:pPr>
        <w:rPr>
          <w:sz w:val="16"/>
          <w:szCs w:val="16"/>
        </w:rPr>
      </w:pPr>
    </w:p>
    <w:p w:rsidR="008D1313" w:rsidRPr="00F3611F" w:rsidRDefault="008D1313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sectPr w:rsidR="00F3611F" w:rsidRPr="00F3611F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0024D4"/>
    <w:rsid w:val="001D7060"/>
    <w:rsid w:val="002D1DEB"/>
    <w:rsid w:val="004038B9"/>
    <w:rsid w:val="004326DB"/>
    <w:rsid w:val="00441140"/>
    <w:rsid w:val="0045779E"/>
    <w:rsid w:val="00475DEF"/>
    <w:rsid w:val="005F3F8B"/>
    <w:rsid w:val="005F7AB1"/>
    <w:rsid w:val="006307EF"/>
    <w:rsid w:val="006D4019"/>
    <w:rsid w:val="00757057"/>
    <w:rsid w:val="008659D4"/>
    <w:rsid w:val="008D1313"/>
    <w:rsid w:val="009064B4"/>
    <w:rsid w:val="009700E9"/>
    <w:rsid w:val="0097170E"/>
    <w:rsid w:val="009A4656"/>
    <w:rsid w:val="00A92663"/>
    <w:rsid w:val="00AC2F2F"/>
    <w:rsid w:val="00AF63E7"/>
    <w:rsid w:val="00BD619A"/>
    <w:rsid w:val="00C276D6"/>
    <w:rsid w:val="00C53189"/>
    <w:rsid w:val="00C80E14"/>
    <w:rsid w:val="00CA0CC2"/>
    <w:rsid w:val="00CC46D7"/>
    <w:rsid w:val="00CF113C"/>
    <w:rsid w:val="00D55BA0"/>
    <w:rsid w:val="00DE6F5E"/>
    <w:rsid w:val="00F06CE4"/>
    <w:rsid w:val="00F3611F"/>
    <w:rsid w:val="00FC189A"/>
    <w:rsid w:val="00FC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1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11F"/>
    <w:rPr>
      <w:color w:val="800080"/>
      <w:u w:val="single"/>
    </w:rPr>
  </w:style>
  <w:style w:type="paragraph" w:customStyle="1" w:styleId="xl65">
    <w:name w:val="xl65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69">
    <w:name w:val="xl69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361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6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25">
    <w:name w:val="xl12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61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611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1">
    <w:name w:val="xl14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5">
    <w:name w:val="xl1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165">
    <w:name w:val="xl16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6">
    <w:name w:val="xl16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7">
    <w:name w:val="xl16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611F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0">
    <w:name w:val="xl1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3">
    <w:name w:val="xl1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4">
    <w:name w:val="xl1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5">
    <w:name w:val="xl19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6">
    <w:name w:val="xl19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197">
    <w:name w:val="xl1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2">
    <w:name w:val="xl202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"/>
    <w:rsid w:val="00F36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5">
    <w:name w:val="xl20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6">
    <w:name w:val="xl20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7">
    <w:name w:val="xl20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8">
    <w:name w:val="xl2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F3611F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9">
    <w:name w:val="xl21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1">
    <w:name w:val="xl22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0">
    <w:name w:val="xl23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32">
    <w:name w:val="xl23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3">
    <w:name w:val="xl23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5">
    <w:name w:val="xl23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3">
    <w:name w:val="xl24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6">
    <w:name w:val="xl24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7">
    <w:name w:val="xl247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59">
    <w:name w:val="xl25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1">
    <w:name w:val="xl261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2">
    <w:name w:val="xl262"/>
    <w:basedOn w:val="a"/>
    <w:rsid w:val="00F3611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3">
    <w:name w:val="xl263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64">
    <w:name w:val="xl26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7">
    <w:name w:val="xl26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8">
    <w:name w:val="xl26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9">
    <w:name w:val="xl26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0">
    <w:name w:val="xl27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1">
    <w:name w:val="xl27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2">
    <w:name w:val="xl27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5">
    <w:name w:val="xl27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6">
    <w:name w:val="xl276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7">
    <w:name w:val="xl27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5">
    <w:name w:val="xl2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a"/>
    <w:rsid w:val="00F3611F"/>
    <w:pP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9">
    <w:name w:val="xl28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1">
    <w:name w:val="xl291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2">
    <w:name w:val="xl2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a"/>
    <w:rsid w:val="00F3611F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F3611F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8">
    <w:name w:val="xl29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a"/>
    <w:rsid w:val="00F3611F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0">
    <w:name w:val="xl300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1">
    <w:name w:val="xl301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302">
    <w:name w:val="xl302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3">
    <w:name w:val="xl30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04">
    <w:name w:val="xl304"/>
    <w:basedOn w:val="a"/>
    <w:rsid w:val="00F3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305">
    <w:name w:val="xl30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7">
    <w:name w:val="xl30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28</Pages>
  <Words>6534</Words>
  <Characters>37244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2022-03-10T05:06:00Z</dcterms:created>
  <dcterms:modified xsi:type="dcterms:W3CDTF">2022-07-01T05:48:00Z</dcterms:modified>
</cp:coreProperties>
</file>